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014D59D5"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100</w:t>
      </w:r>
      <w:r w:rsidR="008A29BE" w:rsidRPr="00E878AE">
        <w:rPr>
          <w:rFonts w:cs="Arial"/>
          <w:sz w:val="24"/>
          <w:szCs w:val="24"/>
        </w:rPr>
        <w:t>-e</w:t>
      </w:r>
      <w:r w:rsidRPr="00E878AE">
        <w:rPr>
          <w:rFonts w:cs="Arial"/>
          <w:sz w:val="24"/>
          <w:szCs w:val="24"/>
        </w:rPr>
        <w:tab/>
      </w:r>
      <w:r w:rsidRPr="00E878AE">
        <w:rPr>
          <w:rFonts w:cs="Arial"/>
          <w:sz w:val="24"/>
          <w:szCs w:val="24"/>
        </w:rPr>
        <w:tab/>
      </w:r>
      <w:r w:rsidR="00704EF5" w:rsidRPr="00704EF5">
        <w:rPr>
          <w:rFonts w:cs="Arial"/>
          <w:sz w:val="24"/>
          <w:szCs w:val="24"/>
        </w:rPr>
        <w:t>R4-2113134</w:t>
      </w:r>
    </w:p>
    <w:p w14:paraId="2BDC3E19" w14:textId="461EE9E6"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8A29BE" w:rsidRPr="00E878AE">
        <w:rPr>
          <w:rFonts w:cs="Arial"/>
          <w:sz w:val="24"/>
          <w:szCs w:val="24"/>
        </w:rPr>
        <w:t>1</w:t>
      </w:r>
      <w:r w:rsidR="004B1DB8">
        <w:rPr>
          <w:rFonts w:cs="Arial"/>
          <w:sz w:val="24"/>
          <w:szCs w:val="24"/>
        </w:rPr>
        <w:t>6</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ED5A68">
        <w:rPr>
          <w:rFonts w:cs="Arial"/>
          <w:sz w:val="24"/>
          <w:szCs w:val="24"/>
        </w:rPr>
        <w:t>August</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55242D4B"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A12EBA" w:rsidRPr="003B7E8C">
        <w:rPr>
          <w:rFonts w:ascii="Arial" w:hAnsi="Arial" w:cs="Arial"/>
          <w:b/>
          <w:sz w:val="24"/>
        </w:rPr>
        <w:t>9</w:t>
      </w:r>
      <w:r w:rsidR="00831492" w:rsidRPr="003B7E8C">
        <w:rPr>
          <w:rFonts w:ascii="Arial" w:hAnsi="Arial" w:cs="Arial"/>
          <w:b/>
          <w:sz w:val="24"/>
        </w:rPr>
        <w:t>.</w:t>
      </w:r>
      <w:r w:rsidR="003B7E8C" w:rsidRPr="003B7E8C">
        <w:rPr>
          <w:rFonts w:ascii="Arial" w:hAnsi="Arial" w:cs="Arial"/>
          <w:b/>
          <w:sz w:val="24"/>
        </w:rPr>
        <w:t>9</w:t>
      </w:r>
      <w:r w:rsidR="00831492" w:rsidRPr="003B7E8C">
        <w:rPr>
          <w:rFonts w:ascii="Arial" w:hAnsi="Arial" w:cs="Arial"/>
          <w:b/>
          <w:sz w:val="24"/>
        </w:rPr>
        <w:t>.</w:t>
      </w:r>
      <w:r w:rsidR="003C1BFE" w:rsidRPr="003B7E8C">
        <w:rPr>
          <w:rFonts w:ascii="Arial" w:hAnsi="Arial" w:cs="Arial"/>
          <w:b/>
          <w:sz w:val="24"/>
        </w:rPr>
        <w:t>5.</w:t>
      </w:r>
      <w:r w:rsidR="00FA6B58" w:rsidRPr="003B7E8C">
        <w:rPr>
          <w:rFonts w:ascii="Arial" w:hAnsi="Arial" w:cs="Arial"/>
          <w:b/>
          <w:sz w:val="24"/>
        </w:rPr>
        <w:t>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280A748A"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3C1BFE" w:rsidRPr="00E878AE">
        <w:rPr>
          <w:rFonts w:ascii="Arial" w:hAnsi="Arial" w:cs="Arial"/>
          <w:b/>
          <w:sz w:val="24"/>
        </w:rPr>
        <w:t xml:space="preserve">View on </w:t>
      </w:r>
      <w:r w:rsidR="00DB1C2D">
        <w:rPr>
          <w:rFonts w:ascii="Arial" w:hAnsi="Arial" w:cs="Arial"/>
          <w:b/>
          <w:sz w:val="24"/>
        </w:rPr>
        <w:t>UL</w:t>
      </w:r>
      <w:r w:rsidR="003C1BFE" w:rsidRPr="00E878AE">
        <w:rPr>
          <w:rFonts w:ascii="Arial" w:hAnsi="Arial" w:cs="Arial"/>
          <w:b/>
          <w:sz w:val="24"/>
        </w:rPr>
        <w:t xml:space="preserve"> demodulation requirements for HST FR2</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373DAF8B" w:rsidR="002872BF" w:rsidRPr="00E878AE" w:rsidRDefault="002872BF" w:rsidP="002872BF">
      <w:r w:rsidRPr="00E878AE">
        <w:t>In RAN4 #9</w:t>
      </w:r>
      <w:r w:rsidR="004B1DB8">
        <w:t>9</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DB1C2D">
        <w:t>U</w:t>
      </w:r>
      <w:r w:rsidR="00622E3B" w:rsidRPr="00E878AE">
        <w:t xml:space="preserve">L performance requirements </w:t>
      </w:r>
      <w:r w:rsidR="000E351E">
        <w:t>definition</w:t>
      </w:r>
      <w:r w:rsidR="0021254B" w:rsidRPr="00E878AE">
        <w:t xml:space="preserve">. In our companion paper we </w:t>
      </w:r>
      <w:r w:rsidR="00405B53" w:rsidRPr="00E878AE">
        <w:t xml:space="preserve">also </w:t>
      </w:r>
      <w:r w:rsidR="0021254B" w:rsidRPr="00E878AE">
        <w:t xml:space="preserve">address </w:t>
      </w:r>
      <w:r w:rsidR="00DB1C2D">
        <w:t>D</w:t>
      </w:r>
      <w:r w:rsidR="006241EE" w:rsidRPr="00E878AE">
        <w:t xml:space="preserve">L demodulation performance </w:t>
      </w:r>
      <w:r w:rsidR="006241EE" w:rsidRPr="003B7E8C">
        <w:t xml:space="preserve">requirements </w:t>
      </w:r>
      <w:r w:rsidR="0021254B" w:rsidRPr="003B7E8C">
        <w:t>[2]</w:t>
      </w:r>
      <w:r w:rsidR="004355D7" w:rsidRPr="003B7E8C">
        <w:t>.</w:t>
      </w:r>
    </w:p>
    <w:p w14:paraId="1ABD4318" w14:textId="380540BA" w:rsidR="003F480D" w:rsidRPr="00EC213B" w:rsidRDefault="00CF667C" w:rsidP="00EC213B">
      <w:pPr>
        <w:pStyle w:val="Heading1"/>
      </w:pPr>
      <w:r w:rsidRPr="00E878AE">
        <w:t>Discussion</w:t>
      </w:r>
    </w:p>
    <w:p w14:paraId="520DA433" w14:textId="44D5DD1D" w:rsidR="00D81936" w:rsidRPr="00E878AE" w:rsidRDefault="009F169B" w:rsidP="003F480D">
      <w:pPr>
        <w:pStyle w:val="Heading2"/>
        <w:ind w:left="567"/>
      </w:pPr>
      <w:r>
        <w:t xml:space="preserve">PUSCH </w:t>
      </w:r>
      <w:r w:rsidR="003F480D" w:rsidRPr="00E878AE">
        <w:t>Test setu</w:t>
      </w:r>
      <w:r>
        <w:t>p</w:t>
      </w:r>
    </w:p>
    <w:p w14:paraId="4AA4B05C" w14:textId="77777777" w:rsidR="006104E1" w:rsidRPr="00E878AE" w:rsidRDefault="006104E1" w:rsidP="006104E1">
      <w:pPr>
        <w:rPr>
          <w:b/>
          <w:bCs/>
          <w:u w:val="single"/>
        </w:rPr>
      </w:pPr>
      <w:r>
        <w:rPr>
          <w:b/>
          <w:bCs/>
          <w:u w:val="single"/>
        </w:rPr>
        <w:t>MCS</w:t>
      </w:r>
    </w:p>
    <w:p w14:paraId="2B0EA565" w14:textId="77777777" w:rsidR="006104E1" w:rsidRPr="00E878AE" w:rsidRDefault="006104E1" w:rsidP="006104E1">
      <w:r>
        <w:t>There are different views among companies regarding MCS configuration:</w:t>
      </w:r>
    </w:p>
    <w:tbl>
      <w:tblPr>
        <w:tblStyle w:val="TableGrid"/>
        <w:tblW w:w="0" w:type="auto"/>
        <w:tblLook w:val="04A0" w:firstRow="1" w:lastRow="0" w:firstColumn="1" w:lastColumn="0" w:noHBand="0" w:noVBand="1"/>
      </w:tblPr>
      <w:tblGrid>
        <w:gridCol w:w="9629"/>
      </w:tblGrid>
      <w:tr w:rsidR="006104E1" w:rsidRPr="00E878AE" w14:paraId="0219A683" w14:textId="77777777" w:rsidTr="00960E87">
        <w:tc>
          <w:tcPr>
            <w:tcW w:w="9629" w:type="dxa"/>
            <w:vAlign w:val="center"/>
          </w:tcPr>
          <w:p w14:paraId="6BEBEF2D" w14:textId="77777777" w:rsidR="006104E1" w:rsidRPr="003E616A" w:rsidRDefault="006104E1" w:rsidP="00960E87">
            <w:pPr>
              <w:pStyle w:val="Proposal1"/>
              <w:numPr>
                <w:ilvl w:val="0"/>
                <w:numId w:val="37"/>
              </w:numPr>
              <w:jc w:val="left"/>
              <w:rPr>
                <w:b w:val="0"/>
                <w:bCs/>
                <w:i/>
                <w:iCs/>
              </w:rPr>
            </w:pPr>
            <w:r w:rsidRPr="003E616A">
              <w:rPr>
                <w:b w:val="0"/>
                <w:bCs/>
                <w:i/>
                <w:iCs/>
              </w:rPr>
              <w:t>MCS</w:t>
            </w:r>
          </w:p>
          <w:p w14:paraId="5543893B" w14:textId="77777777" w:rsidR="006104E1" w:rsidRPr="00057AD1" w:rsidRDefault="006104E1" w:rsidP="00960E87">
            <w:pPr>
              <w:pStyle w:val="Proposal1"/>
              <w:numPr>
                <w:ilvl w:val="1"/>
                <w:numId w:val="37"/>
              </w:numPr>
              <w:jc w:val="left"/>
              <w:rPr>
                <w:b w:val="0"/>
                <w:bCs/>
                <w:i/>
                <w:iCs/>
              </w:rPr>
            </w:pPr>
            <w:r w:rsidRPr="00057AD1">
              <w:rPr>
                <w:b w:val="0"/>
                <w:bCs/>
                <w:i/>
                <w:iCs/>
              </w:rPr>
              <w:t>Option 1: MCS 16</w:t>
            </w:r>
          </w:p>
          <w:p w14:paraId="1AF48E41" w14:textId="77777777" w:rsidR="006104E1" w:rsidRPr="00057AD1" w:rsidRDefault="006104E1" w:rsidP="00960E87">
            <w:pPr>
              <w:pStyle w:val="Proposal1"/>
              <w:numPr>
                <w:ilvl w:val="2"/>
                <w:numId w:val="37"/>
              </w:numPr>
              <w:jc w:val="left"/>
              <w:rPr>
                <w:b w:val="0"/>
                <w:bCs/>
                <w:i/>
                <w:iCs/>
              </w:rPr>
            </w:pPr>
            <w:r w:rsidRPr="00057AD1">
              <w:rPr>
                <w:b w:val="0"/>
                <w:bCs/>
                <w:i/>
                <w:iCs/>
              </w:rPr>
              <w:t>Option 1a: Additional margin can be considered for performance requirement definition to allow different implementation if needed</w:t>
            </w:r>
          </w:p>
          <w:p w14:paraId="330203B8" w14:textId="77777777" w:rsidR="006104E1" w:rsidRPr="00057AD1" w:rsidRDefault="006104E1" w:rsidP="00960E87">
            <w:pPr>
              <w:pStyle w:val="Proposal1"/>
              <w:numPr>
                <w:ilvl w:val="1"/>
                <w:numId w:val="37"/>
              </w:numPr>
              <w:jc w:val="left"/>
              <w:rPr>
                <w:b w:val="0"/>
                <w:bCs/>
                <w:i/>
                <w:iCs/>
              </w:rPr>
            </w:pPr>
            <w:r w:rsidRPr="00057AD1">
              <w:rPr>
                <w:b w:val="0"/>
                <w:bCs/>
                <w:i/>
                <w:iCs/>
              </w:rPr>
              <w:t>Option 2: both MCS 16 and MCS 17</w:t>
            </w:r>
          </w:p>
          <w:p w14:paraId="6F5574D8" w14:textId="77777777" w:rsidR="006104E1" w:rsidRPr="00057AD1" w:rsidRDefault="006104E1" w:rsidP="00960E87">
            <w:pPr>
              <w:pStyle w:val="Proposal1"/>
              <w:numPr>
                <w:ilvl w:val="2"/>
                <w:numId w:val="37"/>
              </w:numPr>
              <w:jc w:val="left"/>
              <w:rPr>
                <w:b w:val="0"/>
                <w:bCs/>
                <w:i/>
                <w:iCs/>
              </w:rPr>
            </w:pPr>
            <w:r w:rsidRPr="00057AD1">
              <w:rPr>
                <w:b w:val="0"/>
                <w:bCs/>
                <w:i/>
                <w:iCs/>
              </w:rPr>
              <w:t>Define requirements with MCS</w:t>
            </w:r>
            <w:r>
              <w:rPr>
                <w:b w:val="0"/>
                <w:bCs/>
                <w:i/>
                <w:iCs/>
              </w:rPr>
              <w:t xml:space="preserve"> </w:t>
            </w:r>
            <w:r w:rsidRPr="00057AD1">
              <w:rPr>
                <w:b w:val="0"/>
                <w:bCs/>
                <w:i/>
                <w:iCs/>
              </w:rPr>
              <w:t>17 up to BS declaration support</w:t>
            </w:r>
          </w:p>
          <w:p w14:paraId="3C707BDA" w14:textId="77777777" w:rsidR="006104E1" w:rsidRPr="00057AD1" w:rsidRDefault="006104E1" w:rsidP="00960E87">
            <w:pPr>
              <w:pStyle w:val="Proposal1"/>
              <w:numPr>
                <w:ilvl w:val="1"/>
                <w:numId w:val="37"/>
              </w:numPr>
              <w:jc w:val="left"/>
              <w:rPr>
                <w:b w:val="0"/>
                <w:bCs/>
                <w:i/>
                <w:iCs/>
              </w:rPr>
            </w:pPr>
            <w:r w:rsidRPr="00057AD1">
              <w:rPr>
                <w:b w:val="0"/>
                <w:bCs/>
                <w:i/>
                <w:iCs/>
              </w:rPr>
              <w:t xml:space="preserve">Option 3: Configure highest MCS that remains below 20dB SNR, </w:t>
            </w:r>
            <w:proofErr w:type="spellStart"/>
            <w:r w:rsidRPr="00057AD1">
              <w:rPr>
                <w:b w:val="0"/>
                <w:bCs/>
                <w:i/>
                <w:iCs/>
              </w:rPr>
              <w:t>i.e</w:t>
            </w:r>
            <w:proofErr w:type="spellEnd"/>
            <w:r w:rsidRPr="00057AD1">
              <w:rPr>
                <w:b w:val="0"/>
                <w:bCs/>
                <w:i/>
                <w:iCs/>
              </w:rPr>
              <w:t>, MCS20</w:t>
            </w:r>
          </w:p>
          <w:p w14:paraId="424C3DED" w14:textId="77777777" w:rsidR="006104E1" w:rsidRPr="00057AD1" w:rsidRDefault="006104E1" w:rsidP="00960E87">
            <w:pPr>
              <w:pStyle w:val="Proposal1"/>
              <w:numPr>
                <w:ilvl w:val="1"/>
                <w:numId w:val="37"/>
              </w:numPr>
              <w:jc w:val="left"/>
              <w:rPr>
                <w:b w:val="0"/>
                <w:bCs/>
                <w:i/>
                <w:iCs/>
              </w:rPr>
            </w:pPr>
            <w:r w:rsidRPr="00057AD1">
              <w:rPr>
                <w:b w:val="0"/>
                <w:bCs/>
                <w:i/>
                <w:iCs/>
              </w:rPr>
              <w:t>Further discuss how to guarantee 64QAM operation</w:t>
            </w:r>
          </w:p>
          <w:p w14:paraId="01F07DE0" w14:textId="77777777" w:rsidR="006104E1" w:rsidRPr="00E878AE" w:rsidRDefault="006104E1" w:rsidP="00960E87">
            <w:pPr>
              <w:pStyle w:val="Proposal1"/>
              <w:numPr>
                <w:ilvl w:val="1"/>
                <w:numId w:val="37"/>
              </w:numPr>
              <w:jc w:val="left"/>
            </w:pPr>
            <w:r w:rsidRPr="00057AD1">
              <w:rPr>
                <w:b w:val="0"/>
                <w:bCs/>
                <w:i/>
                <w:iCs/>
              </w:rPr>
              <w:t>Further discuss how to not preclude any possible BS implementations (with pre and post FFT FOC)</w:t>
            </w:r>
          </w:p>
        </w:tc>
      </w:tr>
    </w:tbl>
    <w:p w14:paraId="530D27A6" w14:textId="47549467" w:rsidR="00AD3B4B" w:rsidRDefault="0083205C" w:rsidP="00C650D8">
      <w:r>
        <w:t xml:space="preserve">For OFDM modulation, </w:t>
      </w:r>
      <w:r w:rsidR="00CE6B01">
        <w:t>Frequency Offset (</w:t>
      </w:r>
      <w:r>
        <w:t>FO</w:t>
      </w:r>
      <w:r w:rsidR="00CE6B01">
        <w:t>)</w:t>
      </w:r>
      <w:r>
        <w:t xml:space="preserve"> leads to a </w:t>
      </w:r>
      <w:r w:rsidR="000F7BE2">
        <w:t>rotation</w:t>
      </w:r>
      <w:r>
        <w:t xml:space="preserve"> for all subcarriers in the signal spectrum and to the orthogonality loss over subcarriers due to </w:t>
      </w:r>
      <w:r w:rsidR="00C85C05">
        <w:t>FO</w:t>
      </w:r>
      <w:r>
        <w:t xml:space="preserve"> </w:t>
      </w:r>
      <w:r w:rsidR="00C650D8" w:rsidRPr="00F30DEB">
        <w:t xml:space="preserve">induced </w:t>
      </w:r>
      <w:r w:rsidR="00C650D8">
        <w:t>Inter Carrier Interferen</w:t>
      </w:r>
      <w:r w:rsidR="00C85C05">
        <w:t>ce (ICI)</w:t>
      </w:r>
      <w:r>
        <w:t>.</w:t>
      </w:r>
      <w:r w:rsidR="00EE54FD">
        <w:t xml:space="preserve"> Post FFT </w:t>
      </w:r>
      <w:r w:rsidR="00AD3B4B">
        <w:t xml:space="preserve">FO Compensation (FOC) </w:t>
      </w:r>
      <w:r w:rsidR="00EE54FD">
        <w:t xml:space="preserve">can remove rotation </w:t>
      </w:r>
      <w:r w:rsidR="004C3BF0">
        <w:t xml:space="preserve">but not ICI. </w:t>
      </w:r>
      <w:r w:rsidR="00AD3B4B">
        <w:t>On the other hand, pre FFT FOC av</w:t>
      </w:r>
      <w:r w:rsidR="007E3567">
        <w:t>o</w:t>
      </w:r>
      <w:r w:rsidR="00AD3B4B">
        <w:t>id both effects and hence provide</w:t>
      </w:r>
      <w:r w:rsidR="007E3567">
        <w:t>s</w:t>
      </w:r>
      <w:r w:rsidR="00AD3B4B">
        <w:t xml:space="preserve"> better demodulation performance. </w:t>
      </w:r>
    </w:p>
    <w:p w14:paraId="6BDB28AC" w14:textId="55246B7A" w:rsidR="00490126" w:rsidRDefault="00C650D8" w:rsidP="00C650D8">
      <w:r w:rsidRPr="00F30DEB">
        <w:t xml:space="preserve">It was proposed to consider MCS 17 for PUSCH performance verification because 64QAM is more sensitive </w:t>
      </w:r>
      <w:r w:rsidR="00AD3B4B">
        <w:t xml:space="preserve">to </w:t>
      </w:r>
      <w:r>
        <w:t>ICI</w:t>
      </w:r>
      <w:r w:rsidR="00CC7B77">
        <w:t>.</w:t>
      </w:r>
      <w:r w:rsidR="004346BC">
        <w:t xml:space="preserve"> </w:t>
      </w:r>
      <w:r w:rsidR="00CC7B77">
        <w:t>In this case</w:t>
      </w:r>
      <w:r w:rsidR="004346BC">
        <w:t xml:space="preserve"> </w:t>
      </w:r>
      <w:r w:rsidR="00CC7B77">
        <w:t xml:space="preserve">it is easier to </w:t>
      </w:r>
      <w:r w:rsidR="00B960D4">
        <w:t xml:space="preserve">differentiate </w:t>
      </w:r>
      <w:r w:rsidR="004346BC">
        <w:t>po</w:t>
      </w:r>
      <w:r w:rsidR="00CC7B77">
        <w:t>st FFT and pre FFT implementations</w:t>
      </w:r>
      <w:r w:rsidR="00B960D4">
        <w:t xml:space="preserve">. It is rather important because based on our analysis </w:t>
      </w:r>
      <w:r w:rsidR="00B960D4" w:rsidRPr="00D3054C">
        <w:t>[</w:t>
      </w:r>
      <w:r w:rsidR="003514A7">
        <w:t>3</w:t>
      </w:r>
      <w:r w:rsidR="00B960D4" w:rsidRPr="00D3054C">
        <w:t>]</w:t>
      </w:r>
      <w:r w:rsidR="00CC7B77" w:rsidRPr="00D3054C">
        <w:t xml:space="preserve"> </w:t>
      </w:r>
      <w:r w:rsidR="00B960D4" w:rsidRPr="00D3054C">
        <w:t>p</w:t>
      </w:r>
      <w:r w:rsidR="00B960D4">
        <w:t xml:space="preserve">ost FFT </w:t>
      </w:r>
      <w:r w:rsidR="00FB0572">
        <w:t xml:space="preserve">processing </w:t>
      </w:r>
      <w:r w:rsidR="00ED76ED">
        <w:t xml:space="preserve">cannot guarantee reliable </w:t>
      </w:r>
      <w:r w:rsidR="00490126">
        <w:t xml:space="preserve">PUSCH </w:t>
      </w:r>
      <w:r w:rsidR="00ED76ED">
        <w:t xml:space="preserve">performance at 350 km/h UE speed in HST FR2 scenarios. With MCS 19 </w:t>
      </w:r>
      <w:r w:rsidR="00490126">
        <w:t>we cannot reach even 70% of the max throughput.</w:t>
      </w:r>
    </w:p>
    <w:p w14:paraId="2D15A28B" w14:textId="07E5497B" w:rsidR="006104E1" w:rsidRDefault="00490126" w:rsidP="006104E1">
      <w:r>
        <w:t xml:space="preserve">For PUSCH </w:t>
      </w:r>
      <w:r w:rsidR="00595FBA">
        <w:t xml:space="preserve">performance requirements definition MCS 16 and 17 were proposed for further discussion. </w:t>
      </w:r>
      <w:r w:rsidR="00F72AE8">
        <w:t xml:space="preserve">In Table 1 we provide link-level evaluations for these MCSs in HST FR2 unidirectional deployment A with 19444 Hz max Doppler frequency. Both BS implementations were considered. </w:t>
      </w:r>
      <w:r w:rsidR="00250E4B">
        <w:t xml:space="preserve">The results presented as </w:t>
      </w:r>
      <w:r w:rsidR="00346138">
        <w:t xml:space="preserve">a required </w:t>
      </w:r>
      <w:r w:rsidR="00250E4B">
        <w:t xml:space="preserve">SNR </w:t>
      </w:r>
      <w:r w:rsidR="00346138">
        <w:t xml:space="preserve">to achieve </w:t>
      </w:r>
      <w:r w:rsidR="00250E4B">
        <w:t xml:space="preserve">70 % of the max throughput. </w:t>
      </w:r>
      <w:r w:rsidR="00F72AE8">
        <w:t xml:space="preserve">The last row of the table </w:t>
      </w:r>
      <w:r w:rsidR="00250E4B">
        <w:t xml:space="preserve">provides performance loss in dB for post FFT processing compared to the pre FFT. Different DMRS configurations were considered for evaluation. </w:t>
      </w:r>
    </w:p>
    <w:p w14:paraId="0240B241" w14:textId="7EF1FC67" w:rsidR="00F63C60" w:rsidRDefault="00F63C60" w:rsidP="006104E1"/>
    <w:p w14:paraId="246CE51B" w14:textId="77777777" w:rsidR="00F63C60" w:rsidRPr="00F30DEB" w:rsidRDefault="00F63C60" w:rsidP="006104E1"/>
    <w:p w14:paraId="1D481DC0" w14:textId="56049489" w:rsidR="00250E4B" w:rsidRDefault="00250E4B" w:rsidP="00250E4B">
      <w:pPr>
        <w:pStyle w:val="Caption"/>
      </w:pPr>
      <w:r>
        <w:lastRenderedPageBreak/>
        <w:t xml:space="preserve">Table </w:t>
      </w:r>
      <w:r>
        <w:fldChar w:fldCharType="begin"/>
      </w:r>
      <w:r>
        <w:instrText xml:space="preserve"> SEQ Table \* ARABIC </w:instrText>
      </w:r>
      <w:r>
        <w:fldChar w:fldCharType="separate"/>
      </w:r>
      <w:r w:rsidR="00287964">
        <w:rPr>
          <w:noProof/>
        </w:rPr>
        <w:t>1</w:t>
      </w:r>
      <w:r>
        <w:fldChar w:fldCharType="end"/>
      </w:r>
      <w:r>
        <w:t>. PUSCH performance at 70% @max throughput in Unidirectional HST FR2 scenario</w:t>
      </w:r>
    </w:p>
    <w:tbl>
      <w:tblPr>
        <w:tblStyle w:val="GridTable5Dark-Accent5"/>
        <w:tblW w:w="9671" w:type="dxa"/>
        <w:tblLook w:val="04A0" w:firstRow="1" w:lastRow="0" w:firstColumn="1" w:lastColumn="0" w:noHBand="0" w:noVBand="1"/>
      </w:tblPr>
      <w:tblGrid>
        <w:gridCol w:w="1417"/>
        <w:gridCol w:w="1375"/>
        <w:gridCol w:w="1375"/>
        <w:gridCol w:w="1376"/>
        <w:gridCol w:w="1376"/>
        <w:gridCol w:w="1376"/>
        <w:gridCol w:w="1376"/>
      </w:tblGrid>
      <w:tr w:rsidR="006104E1" w14:paraId="33C07D42" w14:textId="77777777" w:rsidTr="00960E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Pr>
          <w:p w14:paraId="32098CC1" w14:textId="77777777" w:rsidR="006104E1" w:rsidRPr="00B13D92" w:rsidRDefault="006104E1" w:rsidP="00960E87"/>
        </w:tc>
        <w:tc>
          <w:tcPr>
            <w:tcW w:w="2750" w:type="dxa"/>
            <w:gridSpan w:val="2"/>
          </w:tcPr>
          <w:p w14:paraId="33698747" w14:textId="77777777" w:rsidR="006104E1" w:rsidRPr="00B13D92" w:rsidRDefault="006104E1" w:rsidP="00960E87">
            <w:pPr>
              <w:jc w:val="center"/>
              <w:cnfStyle w:val="100000000000" w:firstRow="1" w:lastRow="0" w:firstColumn="0" w:lastColumn="0" w:oddVBand="0" w:evenVBand="0" w:oddHBand="0" w:evenHBand="0" w:firstRowFirstColumn="0" w:firstRowLastColumn="0" w:lastRowFirstColumn="0" w:lastRowLastColumn="0"/>
            </w:pPr>
            <w:r w:rsidRPr="00B13D92">
              <w:t>1 DMRS</w:t>
            </w:r>
          </w:p>
        </w:tc>
        <w:tc>
          <w:tcPr>
            <w:tcW w:w="2752" w:type="dxa"/>
            <w:gridSpan w:val="2"/>
          </w:tcPr>
          <w:p w14:paraId="72778D5A" w14:textId="77777777" w:rsidR="006104E1" w:rsidRPr="00B13D92" w:rsidRDefault="006104E1" w:rsidP="00960E87">
            <w:pPr>
              <w:jc w:val="center"/>
              <w:cnfStyle w:val="100000000000" w:firstRow="1" w:lastRow="0" w:firstColumn="0" w:lastColumn="0" w:oddVBand="0" w:evenVBand="0" w:oddHBand="0" w:evenHBand="0" w:firstRowFirstColumn="0" w:firstRowLastColumn="0" w:lastRowFirstColumn="0" w:lastRowLastColumn="0"/>
            </w:pPr>
            <w:r w:rsidRPr="00B13D92">
              <w:t>1+1 DMRS</w:t>
            </w:r>
          </w:p>
        </w:tc>
        <w:tc>
          <w:tcPr>
            <w:tcW w:w="2752" w:type="dxa"/>
            <w:gridSpan w:val="2"/>
          </w:tcPr>
          <w:p w14:paraId="6F769860" w14:textId="77777777" w:rsidR="006104E1" w:rsidRPr="00B13D92" w:rsidRDefault="006104E1" w:rsidP="00960E87">
            <w:pPr>
              <w:jc w:val="center"/>
              <w:cnfStyle w:val="100000000000" w:firstRow="1" w:lastRow="0" w:firstColumn="0" w:lastColumn="0" w:oddVBand="0" w:evenVBand="0" w:oddHBand="0" w:evenHBand="0" w:firstRowFirstColumn="0" w:firstRowLastColumn="0" w:lastRowFirstColumn="0" w:lastRowLastColumn="0"/>
            </w:pPr>
            <w:r w:rsidRPr="00B13D92">
              <w:t>1+1+1 DMRS</w:t>
            </w:r>
          </w:p>
        </w:tc>
      </w:tr>
      <w:tr w:rsidR="006104E1" w14:paraId="3D9B9564" w14:textId="77777777" w:rsidTr="00960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Pr>
          <w:p w14:paraId="7A92137B" w14:textId="77777777" w:rsidR="006104E1" w:rsidRPr="00B13D92" w:rsidRDefault="006104E1" w:rsidP="00960E87"/>
        </w:tc>
        <w:tc>
          <w:tcPr>
            <w:tcW w:w="1375" w:type="dxa"/>
          </w:tcPr>
          <w:p w14:paraId="510252F7"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16</w:t>
            </w:r>
          </w:p>
        </w:tc>
        <w:tc>
          <w:tcPr>
            <w:tcW w:w="1375" w:type="dxa"/>
          </w:tcPr>
          <w:p w14:paraId="61359C2E"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17</w:t>
            </w:r>
          </w:p>
        </w:tc>
        <w:tc>
          <w:tcPr>
            <w:tcW w:w="1376" w:type="dxa"/>
          </w:tcPr>
          <w:p w14:paraId="60B5715E"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16</w:t>
            </w:r>
          </w:p>
        </w:tc>
        <w:tc>
          <w:tcPr>
            <w:tcW w:w="1376" w:type="dxa"/>
          </w:tcPr>
          <w:p w14:paraId="2BCB0921"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17</w:t>
            </w:r>
          </w:p>
        </w:tc>
        <w:tc>
          <w:tcPr>
            <w:tcW w:w="1376" w:type="dxa"/>
          </w:tcPr>
          <w:p w14:paraId="2729F2A2"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16</w:t>
            </w:r>
          </w:p>
        </w:tc>
        <w:tc>
          <w:tcPr>
            <w:tcW w:w="1376" w:type="dxa"/>
          </w:tcPr>
          <w:p w14:paraId="0F4DFACF" w14:textId="77777777" w:rsidR="006104E1" w:rsidRPr="00A311CD" w:rsidRDefault="006104E1" w:rsidP="00960E87">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17</w:t>
            </w:r>
          </w:p>
        </w:tc>
      </w:tr>
      <w:tr w:rsidR="006104E1" w14:paraId="358927AF" w14:textId="77777777" w:rsidTr="00960E87">
        <w:tc>
          <w:tcPr>
            <w:cnfStyle w:val="001000000000" w:firstRow="0" w:lastRow="0" w:firstColumn="1" w:lastColumn="0" w:oddVBand="0" w:evenVBand="0" w:oddHBand="0" w:evenHBand="0" w:firstRowFirstColumn="0" w:firstRowLastColumn="0" w:lastRowFirstColumn="0" w:lastRowLastColumn="0"/>
            <w:tcW w:w="1417" w:type="dxa"/>
          </w:tcPr>
          <w:p w14:paraId="14BEEE07" w14:textId="77777777" w:rsidR="006104E1" w:rsidRDefault="006104E1" w:rsidP="00960E87">
            <w:r>
              <w:t>pre FFT</w:t>
            </w:r>
          </w:p>
        </w:tc>
        <w:tc>
          <w:tcPr>
            <w:tcW w:w="1375" w:type="dxa"/>
          </w:tcPr>
          <w:p w14:paraId="7BBE4E11"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10.4</w:t>
            </w:r>
          </w:p>
        </w:tc>
        <w:tc>
          <w:tcPr>
            <w:tcW w:w="1375" w:type="dxa"/>
          </w:tcPr>
          <w:p w14:paraId="4EC5E5F9"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10.8</w:t>
            </w:r>
          </w:p>
        </w:tc>
        <w:tc>
          <w:tcPr>
            <w:tcW w:w="1376" w:type="dxa"/>
          </w:tcPr>
          <w:p w14:paraId="19146EC8"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8.8</w:t>
            </w:r>
          </w:p>
        </w:tc>
        <w:tc>
          <w:tcPr>
            <w:tcW w:w="1376" w:type="dxa"/>
          </w:tcPr>
          <w:p w14:paraId="3FEAA2A8"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10.6</w:t>
            </w:r>
          </w:p>
        </w:tc>
        <w:tc>
          <w:tcPr>
            <w:tcW w:w="1376" w:type="dxa"/>
          </w:tcPr>
          <w:p w14:paraId="276EE31F"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8.8</w:t>
            </w:r>
          </w:p>
        </w:tc>
        <w:tc>
          <w:tcPr>
            <w:tcW w:w="1376" w:type="dxa"/>
          </w:tcPr>
          <w:p w14:paraId="640BD8CD" w14:textId="77777777" w:rsidR="006104E1" w:rsidRDefault="006104E1" w:rsidP="00960E87">
            <w:pPr>
              <w:jc w:val="center"/>
              <w:cnfStyle w:val="000000000000" w:firstRow="0" w:lastRow="0" w:firstColumn="0" w:lastColumn="0" w:oddVBand="0" w:evenVBand="0" w:oddHBand="0" w:evenHBand="0" w:firstRowFirstColumn="0" w:firstRowLastColumn="0" w:lastRowFirstColumn="0" w:lastRowLastColumn="0"/>
            </w:pPr>
            <w:r>
              <w:t>9.9</w:t>
            </w:r>
          </w:p>
        </w:tc>
      </w:tr>
      <w:tr w:rsidR="006104E1" w14:paraId="4DFDA17C" w14:textId="77777777" w:rsidTr="00960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Pr>
          <w:p w14:paraId="69C43E09" w14:textId="77777777" w:rsidR="006104E1" w:rsidRDefault="006104E1" w:rsidP="00960E87">
            <w:r>
              <w:t>post FFT</w:t>
            </w:r>
          </w:p>
        </w:tc>
        <w:tc>
          <w:tcPr>
            <w:tcW w:w="1375" w:type="dxa"/>
          </w:tcPr>
          <w:p w14:paraId="288CDAD4"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18.7</w:t>
            </w:r>
          </w:p>
        </w:tc>
        <w:tc>
          <w:tcPr>
            <w:tcW w:w="1375" w:type="dxa"/>
          </w:tcPr>
          <w:p w14:paraId="3EB3BEA6"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30.3</w:t>
            </w:r>
          </w:p>
        </w:tc>
        <w:tc>
          <w:tcPr>
            <w:tcW w:w="1376" w:type="dxa"/>
          </w:tcPr>
          <w:p w14:paraId="10A5B2A9"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17.3</w:t>
            </w:r>
          </w:p>
        </w:tc>
        <w:tc>
          <w:tcPr>
            <w:tcW w:w="1376" w:type="dxa"/>
          </w:tcPr>
          <w:p w14:paraId="3FC3B464"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20.4</w:t>
            </w:r>
          </w:p>
        </w:tc>
        <w:tc>
          <w:tcPr>
            <w:tcW w:w="1376" w:type="dxa"/>
          </w:tcPr>
          <w:p w14:paraId="51EC469B"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16.9</w:t>
            </w:r>
          </w:p>
        </w:tc>
        <w:tc>
          <w:tcPr>
            <w:tcW w:w="1376" w:type="dxa"/>
          </w:tcPr>
          <w:p w14:paraId="705D7FD2" w14:textId="77777777" w:rsidR="006104E1" w:rsidRDefault="006104E1" w:rsidP="00960E87">
            <w:pPr>
              <w:jc w:val="center"/>
              <w:cnfStyle w:val="000000100000" w:firstRow="0" w:lastRow="0" w:firstColumn="0" w:lastColumn="0" w:oddVBand="0" w:evenVBand="0" w:oddHBand="1" w:evenHBand="0" w:firstRowFirstColumn="0" w:firstRowLastColumn="0" w:lastRowFirstColumn="0" w:lastRowLastColumn="0"/>
            </w:pPr>
            <w:r>
              <w:t>19.3</w:t>
            </w:r>
          </w:p>
        </w:tc>
      </w:tr>
      <w:tr w:rsidR="006104E1" w14:paraId="2EA15B6B" w14:textId="77777777" w:rsidTr="00960E87">
        <w:tc>
          <w:tcPr>
            <w:cnfStyle w:val="001000000000" w:firstRow="0" w:lastRow="0" w:firstColumn="1" w:lastColumn="0" w:oddVBand="0" w:evenVBand="0" w:oddHBand="0" w:evenHBand="0" w:firstRowFirstColumn="0" w:firstRowLastColumn="0" w:lastRowFirstColumn="0" w:lastRowLastColumn="0"/>
            <w:tcW w:w="1417" w:type="dxa"/>
          </w:tcPr>
          <w:p w14:paraId="1628F82D" w14:textId="77777777" w:rsidR="006104E1" w:rsidRPr="00B13D92" w:rsidRDefault="006104E1" w:rsidP="00960E87">
            <w:r>
              <w:t>difference, dB</w:t>
            </w:r>
          </w:p>
        </w:tc>
        <w:tc>
          <w:tcPr>
            <w:tcW w:w="1375" w:type="dxa"/>
          </w:tcPr>
          <w:p w14:paraId="3CC59FEE"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8.3</w:t>
            </w:r>
          </w:p>
        </w:tc>
        <w:tc>
          <w:tcPr>
            <w:tcW w:w="1375" w:type="dxa"/>
          </w:tcPr>
          <w:p w14:paraId="04952F2D"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19.5</w:t>
            </w:r>
          </w:p>
        </w:tc>
        <w:tc>
          <w:tcPr>
            <w:tcW w:w="1376" w:type="dxa"/>
          </w:tcPr>
          <w:p w14:paraId="6A3F9049"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8.5</w:t>
            </w:r>
          </w:p>
        </w:tc>
        <w:tc>
          <w:tcPr>
            <w:tcW w:w="1376" w:type="dxa"/>
          </w:tcPr>
          <w:p w14:paraId="238F308A"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9.8</w:t>
            </w:r>
          </w:p>
        </w:tc>
        <w:tc>
          <w:tcPr>
            <w:tcW w:w="1376" w:type="dxa"/>
          </w:tcPr>
          <w:p w14:paraId="4745E6D0"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8.1</w:t>
            </w:r>
          </w:p>
        </w:tc>
        <w:tc>
          <w:tcPr>
            <w:tcW w:w="1376" w:type="dxa"/>
          </w:tcPr>
          <w:p w14:paraId="5FB49ABE" w14:textId="77777777" w:rsidR="006104E1" w:rsidRPr="00B13D92" w:rsidRDefault="006104E1" w:rsidP="00960E87">
            <w:pPr>
              <w:jc w:val="center"/>
              <w:cnfStyle w:val="000000000000" w:firstRow="0" w:lastRow="0" w:firstColumn="0" w:lastColumn="0" w:oddVBand="0" w:evenVBand="0" w:oddHBand="0" w:evenHBand="0" w:firstRowFirstColumn="0" w:firstRowLastColumn="0" w:lastRowFirstColumn="0" w:lastRowLastColumn="0"/>
            </w:pPr>
            <w:r>
              <w:t>9.4</w:t>
            </w:r>
          </w:p>
        </w:tc>
      </w:tr>
    </w:tbl>
    <w:p w14:paraId="3DFD922A" w14:textId="77777777" w:rsidR="000157F8" w:rsidRDefault="000157F8" w:rsidP="006104E1">
      <w:pPr>
        <w:rPr>
          <w:b/>
          <w:bCs/>
          <w:u w:val="single"/>
        </w:rPr>
      </w:pPr>
    </w:p>
    <w:p w14:paraId="7F3CDD07" w14:textId="71930752" w:rsidR="006104E1" w:rsidRDefault="00A05D59" w:rsidP="006104E1">
      <w:r w:rsidRPr="000157F8">
        <w:t xml:space="preserve">Below we discussed two options on MCS </w:t>
      </w:r>
      <w:r w:rsidR="000157F8" w:rsidRPr="000157F8">
        <w:t>definition based on the obtained results</w:t>
      </w:r>
      <w:r w:rsidR="000157F8">
        <w:t>.</w:t>
      </w:r>
    </w:p>
    <w:p w14:paraId="17B82214" w14:textId="22266C53" w:rsidR="000157F8" w:rsidRPr="000157F8" w:rsidRDefault="000157F8" w:rsidP="006104E1">
      <w:pPr>
        <w:rPr>
          <w:u w:val="single"/>
        </w:rPr>
      </w:pPr>
      <w:r w:rsidRPr="000157F8">
        <w:rPr>
          <w:u w:val="single"/>
        </w:rPr>
        <w:t>Option 1: Only MCS 16 but with additional implementation margin to cover both implementations:</w:t>
      </w:r>
    </w:p>
    <w:p w14:paraId="5CF8487B" w14:textId="77777777" w:rsidR="006104E1" w:rsidRPr="00A754B8" w:rsidRDefault="006104E1" w:rsidP="006104E1">
      <w:r w:rsidRPr="00A754B8">
        <w:t xml:space="preserve">As we see, even for MCS 16 there is a huge performance difference (about 8 dB) between different methods of frequency offset compensation. In this case definition of additional performance margin as 8 dB is unreasonable because it will easily mask bad UE implementations. </w:t>
      </w:r>
    </w:p>
    <w:p w14:paraId="3C01891A" w14:textId="77777777" w:rsidR="006104E1" w:rsidRPr="00A754B8" w:rsidRDefault="006104E1" w:rsidP="006104E1">
      <w:pPr>
        <w:rPr>
          <w:i/>
          <w:lang w:val="en-US" w:eastAsia="ja-JP" w:bidi="hi-IN"/>
        </w:rPr>
      </w:pPr>
      <w:r w:rsidRPr="00A754B8">
        <w:rPr>
          <w:b/>
          <w:i/>
          <w:lang w:val="en-US" w:eastAsia="ja-JP" w:bidi="hi-IN"/>
        </w:rPr>
        <w:t>Observation #</w:t>
      </w:r>
      <w:r>
        <w:rPr>
          <w:b/>
          <w:i/>
          <w:lang w:val="en-US" w:eastAsia="ja-JP" w:bidi="hi-IN"/>
        </w:rPr>
        <w:t>1</w:t>
      </w:r>
      <w:r w:rsidRPr="00A754B8">
        <w:rPr>
          <w:b/>
          <w:i/>
          <w:lang w:val="en-US" w:eastAsia="ja-JP" w:bidi="hi-IN"/>
        </w:rPr>
        <w:t xml:space="preserve">: </w:t>
      </w:r>
      <w:r w:rsidRPr="00A754B8">
        <w:rPr>
          <w:i/>
          <w:lang w:val="en-US" w:eastAsia="ja-JP" w:bidi="hi-IN"/>
        </w:rPr>
        <w:t xml:space="preserve">Additional implementation margin should be too big to not preclude both pre and post FFT frequency offset compensation algorithms. </w:t>
      </w:r>
    </w:p>
    <w:p w14:paraId="21F56BEF" w14:textId="5164878D" w:rsidR="006104E1" w:rsidRPr="004D5DAD" w:rsidRDefault="006104E1" w:rsidP="006104E1">
      <w:pPr>
        <w:rPr>
          <w:u w:val="single"/>
        </w:rPr>
      </w:pPr>
      <w:r w:rsidRPr="004D5DAD">
        <w:rPr>
          <w:u w:val="single"/>
        </w:rPr>
        <w:t>Option 2</w:t>
      </w:r>
      <w:r w:rsidR="00624F55">
        <w:rPr>
          <w:u w:val="single"/>
        </w:rPr>
        <w:t>: MCS 16</w:t>
      </w:r>
      <w:r w:rsidR="00602BA5">
        <w:rPr>
          <w:u w:val="single"/>
        </w:rPr>
        <w:t>,</w:t>
      </w:r>
      <w:r w:rsidR="00624F55">
        <w:rPr>
          <w:u w:val="single"/>
        </w:rPr>
        <w:t xml:space="preserve"> and MCS 17</w:t>
      </w:r>
      <w:r w:rsidR="00602BA5">
        <w:rPr>
          <w:u w:val="single"/>
        </w:rPr>
        <w:t xml:space="preserve"> with BS declaration support</w:t>
      </w:r>
    </w:p>
    <w:p w14:paraId="5F3A8038" w14:textId="734B48F9" w:rsidR="006104E1" w:rsidRPr="00A754B8" w:rsidRDefault="006104E1" w:rsidP="006104E1">
      <w:r w:rsidRPr="00A754B8">
        <w:t xml:space="preserve">Option 2 suggest definition of two different MCS values to differentiate different BS implementations. However, huge performance difference exists even for MCS 16. </w:t>
      </w:r>
      <w:r w:rsidR="004A2B47">
        <w:t xml:space="preserve">In this case it might be difficult to </w:t>
      </w:r>
      <w:r w:rsidR="00DD036F">
        <w:t xml:space="preserve">align simulation results among companies in case that different BS implementations </w:t>
      </w:r>
      <w:r w:rsidR="001B3608">
        <w:t>are assumed.</w:t>
      </w:r>
      <w:r w:rsidRPr="00A754B8">
        <w:t xml:space="preserve"> </w:t>
      </w:r>
    </w:p>
    <w:p w14:paraId="6255E0B9" w14:textId="77777777" w:rsidR="006104E1" w:rsidRPr="00A754B8" w:rsidRDefault="006104E1" w:rsidP="006104E1">
      <w:pPr>
        <w:rPr>
          <w:i/>
          <w:lang w:val="en-US" w:eastAsia="ja-JP" w:bidi="hi-IN"/>
        </w:rPr>
      </w:pPr>
      <w:r w:rsidRPr="00A754B8">
        <w:rPr>
          <w:b/>
          <w:i/>
          <w:lang w:val="en-US" w:eastAsia="ja-JP" w:bidi="hi-IN"/>
        </w:rPr>
        <w:t>Observation #</w:t>
      </w:r>
      <w:r>
        <w:rPr>
          <w:b/>
          <w:i/>
          <w:lang w:val="en-US" w:eastAsia="ja-JP" w:bidi="hi-IN"/>
        </w:rPr>
        <w:t>2</w:t>
      </w:r>
      <w:r w:rsidRPr="00A754B8">
        <w:rPr>
          <w:b/>
          <w:i/>
          <w:lang w:val="en-US" w:eastAsia="ja-JP" w:bidi="hi-IN"/>
        </w:rPr>
        <w:t xml:space="preserve">: </w:t>
      </w:r>
      <w:r w:rsidRPr="00A754B8">
        <w:rPr>
          <w:i/>
          <w:lang w:val="en-US" w:eastAsia="ja-JP" w:bidi="hi-IN"/>
        </w:rPr>
        <w:t xml:space="preserve">Huge performance difference does not allow to define requirement that can cover both possible frequency offset compensation algorithms. </w:t>
      </w:r>
    </w:p>
    <w:p w14:paraId="139B0721" w14:textId="2A2E516D" w:rsidR="006104E1" w:rsidRPr="00A754B8" w:rsidRDefault="006104E1" w:rsidP="006104E1">
      <w:pPr>
        <w:rPr>
          <w:lang w:val="en-US"/>
        </w:rPr>
      </w:pPr>
      <w:r w:rsidRPr="00A754B8">
        <w:rPr>
          <w:lang w:val="en-US"/>
        </w:rPr>
        <w:t xml:space="preserve">Moreover, </w:t>
      </w:r>
      <w:r w:rsidR="001B3608">
        <w:rPr>
          <w:lang w:val="en-US"/>
        </w:rPr>
        <w:t>as we discussed above</w:t>
      </w:r>
      <w:r w:rsidR="00346138">
        <w:rPr>
          <w:lang w:val="en-US"/>
        </w:rPr>
        <w:t>,</w:t>
      </w:r>
      <w:r w:rsidR="001B3608">
        <w:rPr>
          <w:lang w:val="en-US"/>
        </w:rPr>
        <w:t xml:space="preserve"> </w:t>
      </w:r>
      <w:r w:rsidRPr="00A754B8">
        <w:rPr>
          <w:lang w:val="en-US"/>
        </w:rPr>
        <w:t xml:space="preserve">64QAM operation cannot be guaranteed with post FFT compensation at all. From certain MCS value it is impossible to achieve 70% of the max achievable throughput with such compensation strategy. In Figure </w:t>
      </w:r>
      <w:r w:rsidR="009E76D8">
        <w:rPr>
          <w:lang w:val="en-US"/>
        </w:rPr>
        <w:t xml:space="preserve">1 </w:t>
      </w:r>
      <w:r w:rsidRPr="00A754B8">
        <w:rPr>
          <w:lang w:val="en-US"/>
        </w:rPr>
        <w:t xml:space="preserve">we present link-level evaluation results for </w:t>
      </w:r>
      <w:r w:rsidR="00C65809">
        <w:rPr>
          <w:lang w:val="en-US"/>
        </w:rPr>
        <w:t xml:space="preserve">MCS </w:t>
      </w:r>
      <w:r w:rsidRPr="00A754B8">
        <w:rPr>
          <w:lang w:val="en-US"/>
        </w:rPr>
        <w:t xml:space="preserve">19 with </w:t>
      </w:r>
      <w:r w:rsidR="00C65809">
        <w:rPr>
          <w:lang w:val="en-US"/>
        </w:rPr>
        <w:t xml:space="preserve">pre and </w:t>
      </w:r>
      <w:r w:rsidRPr="00A754B8">
        <w:rPr>
          <w:lang w:val="en-US"/>
        </w:rPr>
        <w:t xml:space="preserve">post FFT frequency offset </w:t>
      </w:r>
      <w:r w:rsidR="00C65809">
        <w:rPr>
          <w:lang w:val="en-US"/>
        </w:rPr>
        <w:t>compensations</w:t>
      </w:r>
      <w:r w:rsidRPr="00A754B8">
        <w:rPr>
          <w:lang w:val="en-US"/>
        </w:rPr>
        <w:t xml:space="preserve"> in </w:t>
      </w:r>
      <w:r w:rsidR="00CE1AF6">
        <w:rPr>
          <w:lang w:val="en-US"/>
        </w:rPr>
        <w:t xml:space="preserve">the same </w:t>
      </w:r>
      <w:r w:rsidRPr="00A754B8">
        <w:rPr>
          <w:lang w:val="en-US"/>
        </w:rPr>
        <w:t xml:space="preserve">HST FR2 scenario. It can be observed that we cannot provide reliable performance for MCS 19 </w:t>
      </w:r>
      <w:r w:rsidR="003F013D">
        <w:rPr>
          <w:lang w:val="en-US"/>
        </w:rPr>
        <w:t>with post FFT comp</w:t>
      </w:r>
      <w:r w:rsidR="007521D0">
        <w:rPr>
          <w:lang w:val="en-US"/>
        </w:rPr>
        <w:t xml:space="preserve">ensation strategy </w:t>
      </w:r>
      <w:r w:rsidRPr="00A754B8">
        <w:rPr>
          <w:lang w:val="en-US"/>
        </w:rPr>
        <w:t>and hence guarantee 64QAM operation.</w:t>
      </w:r>
    </w:p>
    <w:p w14:paraId="3D6D425F" w14:textId="51BC8253" w:rsidR="006104E1" w:rsidRDefault="006104E1" w:rsidP="006104E1">
      <w:pPr>
        <w:rPr>
          <w:i/>
          <w:lang w:val="en-US" w:eastAsia="ja-JP" w:bidi="hi-IN"/>
        </w:rPr>
      </w:pPr>
      <w:r w:rsidRPr="00A754B8">
        <w:rPr>
          <w:b/>
          <w:i/>
          <w:lang w:val="en-US" w:eastAsia="ja-JP" w:bidi="hi-IN"/>
        </w:rPr>
        <w:t>Observation #</w:t>
      </w:r>
      <w:r>
        <w:rPr>
          <w:b/>
          <w:i/>
          <w:lang w:val="en-US" w:eastAsia="ja-JP" w:bidi="hi-IN"/>
        </w:rPr>
        <w:t>3</w:t>
      </w:r>
      <w:r w:rsidRPr="00A754B8">
        <w:rPr>
          <w:b/>
          <w:i/>
          <w:lang w:val="en-US" w:eastAsia="ja-JP" w:bidi="hi-IN"/>
        </w:rPr>
        <w:t xml:space="preserve">: </w:t>
      </w:r>
      <w:r>
        <w:rPr>
          <w:i/>
          <w:lang w:val="en-US" w:eastAsia="ja-JP" w:bidi="hi-IN"/>
        </w:rPr>
        <w:t xml:space="preserve">64QAM </w:t>
      </w:r>
      <w:r w:rsidR="007521D0">
        <w:rPr>
          <w:i/>
          <w:lang w:val="en-US" w:eastAsia="ja-JP" w:bidi="hi-IN"/>
        </w:rPr>
        <w:t xml:space="preserve">operation in HST FR2 scenario from certain MCS </w:t>
      </w:r>
      <w:r>
        <w:rPr>
          <w:i/>
          <w:lang w:val="en-US" w:eastAsia="ja-JP" w:bidi="hi-IN"/>
        </w:rPr>
        <w:t xml:space="preserve">cannot be guaranteed in UL with post FFT frequency offset </w:t>
      </w:r>
      <w:r w:rsidR="007521D0">
        <w:rPr>
          <w:i/>
          <w:lang w:val="en-US" w:eastAsia="ja-JP" w:bidi="hi-IN"/>
        </w:rPr>
        <w:t>compensation</w:t>
      </w:r>
      <w:r w:rsidRPr="00A754B8">
        <w:rPr>
          <w:i/>
          <w:lang w:val="en-US" w:eastAsia="ja-JP" w:bidi="hi-IN"/>
        </w:rPr>
        <w:t>.</w:t>
      </w:r>
    </w:p>
    <w:tbl>
      <w:tblPr>
        <w:tblStyle w:val="TableGrid"/>
        <w:tblW w:w="0" w:type="auto"/>
        <w:tblLook w:val="04A0" w:firstRow="1" w:lastRow="0" w:firstColumn="1" w:lastColumn="0" w:noHBand="0" w:noVBand="1"/>
      </w:tblPr>
      <w:tblGrid>
        <w:gridCol w:w="9629"/>
      </w:tblGrid>
      <w:tr w:rsidR="009E76D8" w14:paraId="351E6219" w14:textId="77777777" w:rsidTr="00963BD5">
        <w:tc>
          <w:tcPr>
            <w:tcW w:w="9629" w:type="dxa"/>
            <w:vAlign w:val="center"/>
          </w:tcPr>
          <w:p w14:paraId="25A48F68" w14:textId="68848E38" w:rsidR="009E76D8" w:rsidRDefault="00F63C60" w:rsidP="00963BD5">
            <w:pPr>
              <w:jc w:val="center"/>
              <w:rPr>
                <w:i/>
                <w:lang w:val="en-US" w:eastAsia="ja-JP" w:bidi="hi-IN"/>
              </w:rPr>
            </w:pPr>
            <w:r w:rsidRPr="00F63C60">
              <w:rPr>
                <w:i/>
                <w:noProof/>
                <w:lang w:val="en-US" w:eastAsia="ja-JP" w:bidi="hi-IN"/>
              </w:rPr>
              <w:drawing>
                <wp:inline distT="0" distB="0" distL="0" distR="0" wp14:anchorId="343626EF" wp14:editId="7B7AF79E">
                  <wp:extent cx="2874857"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4857" cy="2160000"/>
                          </a:xfrm>
                          <a:prstGeom prst="rect">
                            <a:avLst/>
                          </a:prstGeom>
                          <a:noFill/>
                          <a:ln>
                            <a:noFill/>
                          </a:ln>
                        </pic:spPr>
                      </pic:pic>
                    </a:graphicData>
                  </a:graphic>
                </wp:inline>
              </w:drawing>
            </w:r>
          </w:p>
        </w:tc>
      </w:tr>
      <w:tr w:rsidR="009E76D8" w14:paraId="2533797B" w14:textId="77777777" w:rsidTr="009E76D8">
        <w:tc>
          <w:tcPr>
            <w:tcW w:w="9629" w:type="dxa"/>
          </w:tcPr>
          <w:p w14:paraId="69A62056" w14:textId="68ABDFED" w:rsidR="009E76D8" w:rsidRPr="00963BD5" w:rsidRDefault="00963BD5" w:rsidP="00963BD5">
            <w:pPr>
              <w:jc w:val="center"/>
              <w:rPr>
                <w:b/>
                <w:bCs/>
                <w:iCs/>
                <w:lang w:val="en-US" w:eastAsia="ja-JP" w:bidi="hi-IN"/>
              </w:rPr>
            </w:pPr>
            <w:r w:rsidRPr="00963BD5">
              <w:rPr>
                <w:b/>
                <w:bCs/>
                <w:iCs/>
                <w:sz w:val="16"/>
                <w:szCs w:val="16"/>
                <w:lang w:val="en-US" w:eastAsia="ja-JP" w:bidi="hi-IN"/>
              </w:rPr>
              <w:t>Figure 1. PUSCH demodulation performance with MCS 19</w:t>
            </w:r>
          </w:p>
        </w:tc>
      </w:tr>
    </w:tbl>
    <w:p w14:paraId="7C6B7AAB" w14:textId="763F92DA" w:rsidR="006104E1" w:rsidRDefault="006104E1" w:rsidP="006104E1">
      <w:pPr>
        <w:rPr>
          <w:iCs/>
          <w:lang w:eastAsia="ja-JP" w:bidi="hi-IN"/>
        </w:rPr>
      </w:pPr>
      <w:r w:rsidRPr="006104E1">
        <w:rPr>
          <w:lang w:val="en-US"/>
        </w:rPr>
        <w:t xml:space="preserve">Based on </w:t>
      </w:r>
      <w:r>
        <w:rPr>
          <w:lang w:val="en-US"/>
        </w:rPr>
        <w:t xml:space="preserve">the </w:t>
      </w:r>
      <w:r w:rsidRPr="006104E1">
        <w:rPr>
          <w:lang w:val="en-US"/>
        </w:rPr>
        <w:t>obtained results</w:t>
      </w:r>
      <w:r>
        <w:rPr>
          <w:lang w:val="en-US"/>
        </w:rPr>
        <w:t xml:space="preserve"> we do not think that post FFT implementation should be considered for HST FR2 BS because it leads to high performance degradation or even cannot guarantee operation for high MCS values at all. </w:t>
      </w:r>
      <w:r w:rsidRPr="00CD6DA5">
        <w:rPr>
          <w:iCs/>
          <w:lang w:eastAsia="ja-JP" w:bidi="hi-IN"/>
        </w:rPr>
        <w:t>Considering CPE as serving UE</w:t>
      </w:r>
      <w:r>
        <w:rPr>
          <w:iCs/>
          <w:lang w:eastAsia="ja-JP" w:bidi="hi-IN"/>
        </w:rPr>
        <w:t>, there are no limitations to apply pre-FFT compensation in HST FR2 deployments</w:t>
      </w:r>
      <w:r w:rsidR="00B608DC">
        <w:rPr>
          <w:iCs/>
          <w:lang w:eastAsia="ja-JP" w:bidi="hi-IN"/>
        </w:rPr>
        <w:t>.</w:t>
      </w:r>
      <w:r>
        <w:rPr>
          <w:iCs/>
          <w:lang w:eastAsia="ja-JP" w:bidi="hi-IN"/>
        </w:rPr>
        <w:t xml:space="preserve"> </w:t>
      </w:r>
      <w:r w:rsidR="00346138">
        <w:rPr>
          <w:iCs/>
          <w:lang w:eastAsia="ja-JP" w:bidi="hi-IN"/>
        </w:rPr>
        <w:t xml:space="preserve">HST FR2 is a dedicated deployment without normal UEs especially in the area when train moves at 350 km/h. Therefore, there will be no </w:t>
      </w:r>
      <w:r w:rsidR="00A67C46">
        <w:rPr>
          <w:iCs/>
          <w:lang w:eastAsia="ja-JP" w:bidi="hi-IN"/>
        </w:rPr>
        <w:t xml:space="preserve">frequency multiplexing </w:t>
      </w:r>
      <w:r w:rsidR="003F5C76">
        <w:rPr>
          <w:iCs/>
          <w:lang w:eastAsia="ja-JP" w:bidi="hi-IN"/>
        </w:rPr>
        <w:t xml:space="preserve">of different </w:t>
      </w:r>
      <w:r w:rsidR="00346138">
        <w:rPr>
          <w:iCs/>
          <w:lang w:eastAsia="ja-JP" w:bidi="hi-IN"/>
        </w:rPr>
        <w:t>UEs, and BS can adjust its local oscillator according to the serving CPE.</w:t>
      </w:r>
    </w:p>
    <w:p w14:paraId="02C1149B" w14:textId="5B7478B1" w:rsidR="00DA2EAD" w:rsidRPr="00A20B00" w:rsidRDefault="00DA2EAD" w:rsidP="006104E1">
      <w:pPr>
        <w:rPr>
          <w:i/>
          <w:lang w:val="en-US" w:eastAsia="ja-JP" w:bidi="hi-IN"/>
        </w:rPr>
      </w:pPr>
      <w:r w:rsidRPr="00A754B8">
        <w:rPr>
          <w:b/>
          <w:i/>
          <w:lang w:val="en-US" w:eastAsia="ja-JP" w:bidi="hi-IN"/>
        </w:rPr>
        <w:lastRenderedPageBreak/>
        <w:t>Observation #</w:t>
      </w:r>
      <w:r w:rsidR="00184141">
        <w:rPr>
          <w:b/>
          <w:i/>
          <w:lang w:val="en-US" w:eastAsia="ja-JP" w:bidi="hi-IN"/>
        </w:rPr>
        <w:t>4</w:t>
      </w:r>
      <w:r w:rsidRPr="00A754B8">
        <w:rPr>
          <w:b/>
          <w:i/>
          <w:lang w:val="en-US" w:eastAsia="ja-JP" w:bidi="hi-IN"/>
        </w:rPr>
        <w:t xml:space="preserve">: </w:t>
      </w:r>
      <w:r>
        <w:rPr>
          <w:i/>
          <w:lang w:val="en-US" w:eastAsia="ja-JP" w:bidi="hi-IN"/>
        </w:rPr>
        <w:t xml:space="preserve">Pre FFT FOC is a </w:t>
      </w:r>
      <w:r w:rsidR="00346138">
        <w:rPr>
          <w:i/>
          <w:lang w:val="en-US" w:eastAsia="ja-JP" w:bidi="hi-IN"/>
        </w:rPr>
        <w:t>reasonable</w:t>
      </w:r>
      <w:r>
        <w:rPr>
          <w:i/>
          <w:lang w:val="en-US" w:eastAsia="ja-JP" w:bidi="hi-IN"/>
        </w:rPr>
        <w:t xml:space="preserve"> BS implementation in HST FR2 deployments. </w:t>
      </w:r>
    </w:p>
    <w:p w14:paraId="1C0B34D6" w14:textId="0ED41E25" w:rsidR="006104E1" w:rsidRDefault="006104E1" w:rsidP="006104E1">
      <w:pPr>
        <w:rPr>
          <w:lang w:val="en-US"/>
        </w:rPr>
      </w:pPr>
      <w:r>
        <w:rPr>
          <w:iCs/>
          <w:lang w:eastAsia="ja-JP" w:bidi="hi-IN"/>
        </w:rPr>
        <w:t xml:space="preserve">To be straightforward and avoid any problems </w:t>
      </w:r>
      <w:r w:rsidR="009E76D8">
        <w:rPr>
          <w:iCs/>
          <w:lang w:eastAsia="ja-JP" w:bidi="hi-IN"/>
        </w:rPr>
        <w:t xml:space="preserve">during the simulation results collection </w:t>
      </w:r>
      <w:r w:rsidR="00A20B00">
        <w:rPr>
          <w:iCs/>
          <w:lang w:eastAsia="ja-JP" w:bidi="hi-IN"/>
        </w:rPr>
        <w:t>campaign</w:t>
      </w:r>
      <w:r w:rsidR="009E76D8">
        <w:rPr>
          <w:iCs/>
          <w:lang w:eastAsia="ja-JP" w:bidi="hi-IN"/>
        </w:rPr>
        <w:t xml:space="preserve"> we suggest agreeing that </w:t>
      </w:r>
      <w:r w:rsidR="00A20B00">
        <w:rPr>
          <w:iCs/>
          <w:lang w:eastAsia="ja-JP" w:bidi="hi-IN"/>
        </w:rPr>
        <w:t xml:space="preserve">only </w:t>
      </w:r>
      <w:r w:rsidR="009E76D8">
        <w:rPr>
          <w:iCs/>
          <w:lang w:eastAsia="ja-JP" w:bidi="hi-IN"/>
        </w:rPr>
        <w:t xml:space="preserve">pre-FFT frequency offset estimation method is considered for HST FR2 PUSCH requirements definition. Based on our review of initial results from other companies, this assumption is fully aligned with </w:t>
      </w:r>
      <w:r w:rsidR="00E74A2C">
        <w:rPr>
          <w:iCs/>
          <w:lang w:eastAsia="ja-JP" w:bidi="hi-IN"/>
        </w:rPr>
        <w:t xml:space="preserve">the </w:t>
      </w:r>
      <w:r w:rsidR="009E76D8">
        <w:rPr>
          <w:iCs/>
          <w:lang w:eastAsia="ja-JP" w:bidi="hi-IN"/>
        </w:rPr>
        <w:t xml:space="preserve">provided performance. </w:t>
      </w:r>
    </w:p>
    <w:p w14:paraId="38CD59C0" w14:textId="1A0BF12A" w:rsidR="009E76D8" w:rsidRPr="005E5686" w:rsidRDefault="009E76D8" w:rsidP="009E76D8">
      <w:pPr>
        <w:pStyle w:val="Proposal1"/>
      </w:pPr>
      <w:r w:rsidRPr="00530C19">
        <w:t>Proposal #1:</w:t>
      </w:r>
      <w:r w:rsidRPr="00530C19">
        <w:tab/>
      </w:r>
      <w:r>
        <w:t xml:space="preserve">Consider only pre-FFT </w:t>
      </w:r>
      <w:r w:rsidRPr="009E76D8">
        <w:t xml:space="preserve">frequency offset </w:t>
      </w:r>
      <w:r w:rsidR="00A20B00">
        <w:t>compensation</w:t>
      </w:r>
      <w:r w:rsidRPr="009E76D8">
        <w:t xml:space="preserve"> method for HST FR2 PUSCH requirements definition</w:t>
      </w:r>
      <w:r>
        <w:t>.</w:t>
      </w:r>
    </w:p>
    <w:p w14:paraId="4D159886" w14:textId="52B82A12" w:rsidR="006104E1" w:rsidRPr="004D5DAD" w:rsidRDefault="009E76D8" w:rsidP="006104E1">
      <w:r w:rsidRPr="004D5DAD">
        <w:t>As for MCS value, we suggest considering 64QAM for requirements definition</w:t>
      </w:r>
      <w:r w:rsidR="004D5DAD" w:rsidRPr="004D5DAD">
        <w:t>.</w:t>
      </w:r>
      <w:r w:rsidRPr="004D5DAD">
        <w:t xml:space="preserve"> </w:t>
      </w:r>
      <w:r w:rsidR="004D5DAD" w:rsidRPr="004D5DAD">
        <w:t>S</w:t>
      </w:r>
      <w:r w:rsidRPr="004D5DAD">
        <w:t>ingle CPE device will provide backhaul connection for many UEs inside the train</w:t>
      </w:r>
      <w:r w:rsidR="004D5DAD" w:rsidRPr="004D5DAD">
        <w:t>, hence</w:t>
      </w:r>
      <w:r w:rsidRPr="004D5DAD">
        <w:t xml:space="preserve"> high modulation order is more practical assumption. Based on our results operation point at 70% of the max achievable </w:t>
      </w:r>
      <w:r w:rsidR="004D5DAD" w:rsidRPr="004D5DAD">
        <w:t>throughput</w:t>
      </w:r>
      <w:r w:rsidRPr="004D5DAD">
        <w:t xml:space="preserve"> for MCS 17 is about </w:t>
      </w:r>
      <w:r w:rsidR="004D5DAD" w:rsidRPr="004D5DAD">
        <w:t xml:space="preserve">10 dB. Therefore, there is enough margin for OTA test methodology. We can select even higher MCS than 17 to address concern on low spectral efficiency of MCS 17 raised on the previous meeting.  </w:t>
      </w:r>
    </w:p>
    <w:p w14:paraId="7D97DC96" w14:textId="72946982" w:rsidR="009E76D8" w:rsidRPr="005E5686" w:rsidRDefault="009E76D8" w:rsidP="009E76D8">
      <w:pPr>
        <w:pStyle w:val="Proposal1"/>
      </w:pPr>
      <w:r w:rsidRPr="00530C19">
        <w:t>Proposal #</w:t>
      </w:r>
      <w:r>
        <w:t>2</w:t>
      </w:r>
      <w:r w:rsidRPr="00530C19">
        <w:t>:</w:t>
      </w:r>
      <w:r w:rsidRPr="00530C19">
        <w:tab/>
      </w:r>
      <w:r>
        <w:t xml:space="preserve">Define HST FR2 PUSCH performance requirements with </w:t>
      </w:r>
      <w:r w:rsidR="004D5DAD">
        <w:t>64QAM – MCS 17 or higher.</w:t>
      </w:r>
    </w:p>
    <w:p w14:paraId="5BD0A70F" w14:textId="77777777" w:rsidR="004D5DAD" w:rsidRDefault="004D5DAD" w:rsidP="005E5686">
      <w:pPr>
        <w:rPr>
          <w:b/>
          <w:bCs/>
          <w:u w:val="single"/>
          <w:lang w:eastAsia="en-GB"/>
        </w:rPr>
      </w:pPr>
    </w:p>
    <w:p w14:paraId="6680FC8F" w14:textId="681175F7" w:rsidR="005E5686" w:rsidRPr="00E878AE" w:rsidRDefault="005E5686" w:rsidP="005E5686">
      <w:pPr>
        <w:rPr>
          <w:b/>
          <w:bCs/>
          <w:u w:val="single"/>
          <w:lang w:eastAsia="en-GB"/>
        </w:rPr>
      </w:pPr>
      <w:r>
        <w:rPr>
          <w:b/>
          <w:bCs/>
          <w:u w:val="single"/>
          <w:lang w:eastAsia="en-GB"/>
        </w:rPr>
        <w:t>RS configuration</w:t>
      </w:r>
    </w:p>
    <w:p w14:paraId="43EC979B" w14:textId="3E3FAF3B" w:rsidR="005E5686" w:rsidRPr="005E5686" w:rsidRDefault="005E5686" w:rsidP="002E0826">
      <w:r w:rsidRPr="005E5686">
        <w:t>For PUSCH test cases it was agreed to configure PTRS with every second PRB and every OFDM symbol transmission. Same time companies have different views on PUSCH DMRS configuration:</w:t>
      </w:r>
    </w:p>
    <w:tbl>
      <w:tblPr>
        <w:tblStyle w:val="TableGrid"/>
        <w:tblW w:w="0" w:type="auto"/>
        <w:tblLook w:val="04A0" w:firstRow="1" w:lastRow="0" w:firstColumn="1" w:lastColumn="0" w:noHBand="0" w:noVBand="1"/>
      </w:tblPr>
      <w:tblGrid>
        <w:gridCol w:w="9629"/>
      </w:tblGrid>
      <w:tr w:rsidR="005E5686" w:rsidRPr="00E878AE" w14:paraId="49697CCF" w14:textId="77777777" w:rsidTr="00D85666">
        <w:tc>
          <w:tcPr>
            <w:tcW w:w="9629" w:type="dxa"/>
            <w:vAlign w:val="center"/>
          </w:tcPr>
          <w:p w14:paraId="3FEAFC15" w14:textId="77777777" w:rsidR="005E5686" w:rsidRPr="005E5686" w:rsidRDefault="005E5686" w:rsidP="005E5686">
            <w:pPr>
              <w:pStyle w:val="Proposal1"/>
              <w:numPr>
                <w:ilvl w:val="0"/>
                <w:numId w:val="37"/>
              </w:numPr>
              <w:jc w:val="left"/>
              <w:rPr>
                <w:b w:val="0"/>
                <w:bCs/>
                <w:i/>
                <w:iCs/>
              </w:rPr>
            </w:pPr>
            <w:r w:rsidRPr="005E5686">
              <w:rPr>
                <w:b w:val="0"/>
                <w:bCs/>
                <w:i/>
                <w:iCs/>
              </w:rPr>
              <w:t>RS configuration</w:t>
            </w:r>
          </w:p>
          <w:p w14:paraId="34D598F5" w14:textId="2D33CDF5" w:rsidR="005E5686" w:rsidRPr="005E5686" w:rsidRDefault="005E5686" w:rsidP="005E5686">
            <w:pPr>
              <w:pStyle w:val="Proposal1"/>
              <w:numPr>
                <w:ilvl w:val="1"/>
                <w:numId w:val="37"/>
              </w:numPr>
              <w:jc w:val="left"/>
              <w:rPr>
                <w:b w:val="0"/>
                <w:bCs/>
                <w:i/>
                <w:iCs/>
              </w:rPr>
            </w:pPr>
            <w:r w:rsidRPr="005E5686">
              <w:rPr>
                <w:b w:val="0"/>
                <w:bCs/>
                <w:i/>
                <w:iCs/>
              </w:rPr>
              <w:t>Option 1: 1 DMRS +PTRS (L=1,</w:t>
            </w:r>
            <w:r>
              <w:rPr>
                <w:b w:val="0"/>
                <w:bCs/>
                <w:i/>
                <w:iCs/>
              </w:rPr>
              <w:t xml:space="preserve"> </w:t>
            </w:r>
            <w:r w:rsidRPr="005E5686">
              <w:rPr>
                <w:b w:val="0"/>
                <w:bCs/>
                <w:i/>
                <w:iCs/>
              </w:rPr>
              <w:t>K=2)</w:t>
            </w:r>
          </w:p>
          <w:p w14:paraId="0159B4FE" w14:textId="3770E8A7" w:rsidR="005E5686" w:rsidRPr="005E5686" w:rsidRDefault="005E5686" w:rsidP="005E5686">
            <w:pPr>
              <w:pStyle w:val="Proposal1"/>
              <w:numPr>
                <w:ilvl w:val="1"/>
                <w:numId w:val="37"/>
              </w:numPr>
              <w:jc w:val="left"/>
              <w:rPr>
                <w:b w:val="0"/>
                <w:bCs/>
                <w:i/>
                <w:iCs/>
              </w:rPr>
            </w:pPr>
            <w:r w:rsidRPr="005E5686">
              <w:rPr>
                <w:b w:val="0"/>
                <w:bCs/>
                <w:i/>
                <w:iCs/>
              </w:rPr>
              <w:t>Option 2: 2 DMRS+ PTRS (L=1,</w:t>
            </w:r>
            <w:r>
              <w:rPr>
                <w:b w:val="0"/>
                <w:bCs/>
                <w:i/>
                <w:iCs/>
              </w:rPr>
              <w:t xml:space="preserve"> </w:t>
            </w:r>
            <w:r w:rsidRPr="005E5686">
              <w:rPr>
                <w:b w:val="0"/>
                <w:bCs/>
                <w:i/>
                <w:iCs/>
              </w:rPr>
              <w:t>K=2)</w:t>
            </w:r>
          </w:p>
          <w:p w14:paraId="69811A69" w14:textId="019A0E70" w:rsidR="005E5686" w:rsidRPr="005E5686" w:rsidRDefault="005E5686" w:rsidP="005E5686">
            <w:pPr>
              <w:pStyle w:val="Proposal1"/>
              <w:numPr>
                <w:ilvl w:val="1"/>
                <w:numId w:val="37"/>
              </w:numPr>
              <w:jc w:val="left"/>
              <w:rPr>
                <w:b w:val="0"/>
                <w:bCs/>
                <w:i/>
                <w:iCs/>
              </w:rPr>
            </w:pPr>
            <w:r w:rsidRPr="005E5686">
              <w:rPr>
                <w:b w:val="0"/>
                <w:bCs/>
                <w:i/>
                <w:iCs/>
              </w:rPr>
              <w:t>Option 3: 3 DMRS +PTRS (L=1,</w:t>
            </w:r>
            <w:r>
              <w:rPr>
                <w:b w:val="0"/>
                <w:bCs/>
                <w:i/>
                <w:iCs/>
              </w:rPr>
              <w:t xml:space="preserve"> </w:t>
            </w:r>
            <w:r w:rsidRPr="005E5686">
              <w:rPr>
                <w:b w:val="0"/>
                <w:bCs/>
                <w:i/>
                <w:iCs/>
              </w:rPr>
              <w:t>K=2)</w:t>
            </w:r>
          </w:p>
          <w:p w14:paraId="03720D00" w14:textId="18DF1972" w:rsidR="005E5686" w:rsidRPr="00E878AE" w:rsidRDefault="005E5686" w:rsidP="005E5686">
            <w:pPr>
              <w:pStyle w:val="Proposal1"/>
              <w:numPr>
                <w:ilvl w:val="2"/>
                <w:numId w:val="37"/>
              </w:numPr>
              <w:jc w:val="left"/>
            </w:pPr>
            <w:r w:rsidRPr="005E5686">
              <w:rPr>
                <w:b w:val="0"/>
                <w:bCs/>
                <w:i/>
                <w:iCs/>
              </w:rPr>
              <w:t>Option 3a: If companies have strong concern about DMRS 1+1, create an applicability rule that only one DMRS configuration shall be tested by manufacture declaration</w:t>
            </w:r>
          </w:p>
        </w:tc>
      </w:tr>
    </w:tbl>
    <w:p w14:paraId="1E172E61" w14:textId="77777777" w:rsidR="00A6667A" w:rsidRPr="00530C19" w:rsidRDefault="000C78C7" w:rsidP="002E0826">
      <w:pPr>
        <w:rPr>
          <w:lang w:eastAsia="en-GB"/>
        </w:rPr>
      </w:pPr>
      <w:r w:rsidRPr="00530C19">
        <w:rPr>
          <w:lang w:eastAsia="en-GB"/>
        </w:rPr>
        <w:t xml:space="preserve">HST FR1 PUSCH requirements were defined under HST single tap and multi-path fading propagation conditions. Two additional DMRS symbols are configured for both channel models. </w:t>
      </w:r>
      <w:r w:rsidR="00064E74" w:rsidRPr="00530C19">
        <w:rPr>
          <w:lang w:eastAsia="en-GB"/>
        </w:rPr>
        <w:t xml:space="preserve">Such DMRS configuration allows to estimate Doppler frequency more accurately in single tap channel conditions. </w:t>
      </w:r>
    </w:p>
    <w:p w14:paraId="7461CE77" w14:textId="0705BF86" w:rsidR="00064E74" w:rsidRPr="00530C19" w:rsidRDefault="00530C19" w:rsidP="002E0826">
      <w:pPr>
        <w:rPr>
          <w:lang w:eastAsia="en-GB"/>
        </w:rPr>
      </w:pPr>
      <w:r w:rsidRPr="00530C19">
        <w:rPr>
          <w:lang w:eastAsia="en-GB"/>
        </w:rPr>
        <w:t>For</w:t>
      </w:r>
      <w:r w:rsidR="00A6667A" w:rsidRPr="00530C19">
        <w:rPr>
          <w:lang w:eastAsia="en-GB"/>
        </w:rPr>
        <w:t xml:space="preserve"> HST FR2 requirements it was agreed to configure PTRS</w:t>
      </w:r>
      <w:r w:rsidRPr="00530C19">
        <w:rPr>
          <w:lang w:eastAsia="en-GB"/>
        </w:rPr>
        <w:t xml:space="preserve"> during the test</w:t>
      </w:r>
      <w:r w:rsidR="00A6667A" w:rsidRPr="00530C19">
        <w:rPr>
          <w:lang w:eastAsia="en-GB"/>
        </w:rPr>
        <w:t xml:space="preserve">, </w:t>
      </w:r>
      <w:r w:rsidR="00064E74" w:rsidRPr="00530C19">
        <w:rPr>
          <w:lang w:eastAsia="en-GB"/>
        </w:rPr>
        <w:t xml:space="preserve">in addition to DMRS. PTRS </w:t>
      </w:r>
      <w:r w:rsidRPr="00530C19">
        <w:rPr>
          <w:lang w:eastAsia="en-GB"/>
        </w:rPr>
        <w:t xml:space="preserve">based frequency offset tracking </w:t>
      </w:r>
      <w:r w:rsidR="00A6667A" w:rsidRPr="00530C19">
        <w:rPr>
          <w:lang w:eastAsia="en-GB"/>
        </w:rPr>
        <w:t xml:space="preserve">allows to support 350km/h in UL </w:t>
      </w:r>
      <w:r w:rsidRPr="00530C19">
        <w:rPr>
          <w:lang w:eastAsia="en-GB"/>
        </w:rPr>
        <w:t xml:space="preserve">direction </w:t>
      </w:r>
      <w:r w:rsidR="00A6667A" w:rsidRPr="00530C19">
        <w:rPr>
          <w:lang w:eastAsia="en-GB"/>
        </w:rPr>
        <w:t xml:space="preserve">due to </w:t>
      </w:r>
      <w:r w:rsidR="00064E74" w:rsidRPr="00530C19">
        <w:rPr>
          <w:lang w:eastAsia="en-GB"/>
        </w:rPr>
        <w:t>higher frequency estimation range</w:t>
      </w:r>
      <w:r w:rsidRPr="00530C19">
        <w:rPr>
          <w:lang w:eastAsia="en-GB"/>
        </w:rPr>
        <w:t xml:space="preserve"> compared to DMRS based solution</w:t>
      </w:r>
      <w:r w:rsidR="00A6667A" w:rsidRPr="00530C19">
        <w:rPr>
          <w:lang w:eastAsia="en-GB"/>
        </w:rPr>
        <w:t xml:space="preserve">. </w:t>
      </w:r>
      <w:r w:rsidR="00064E74" w:rsidRPr="00530C19">
        <w:rPr>
          <w:lang w:eastAsia="en-GB"/>
        </w:rPr>
        <w:t>On the other hand, accuracy of PTRS based estimation is worse compared to DMRS since it has sparser structure in frequency domain.</w:t>
      </w:r>
      <w:r w:rsidR="00A6667A" w:rsidRPr="00530C19">
        <w:rPr>
          <w:lang w:eastAsia="en-GB"/>
        </w:rPr>
        <w:t xml:space="preserve">  </w:t>
      </w:r>
      <w:r w:rsidR="00064E74" w:rsidRPr="00530C19">
        <w:rPr>
          <w:lang w:eastAsia="en-GB"/>
        </w:rPr>
        <w:t xml:space="preserve"> </w:t>
      </w:r>
    </w:p>
    <w:p w14:paraId="6B4F983A" w14:textId="66518CFE" w:rsidR="00064E74" w:rsidRPr="00530C19" w:rsidRDefault="00064E74" w:rsidP="002E0826">
      <w:pPr>
        <w:rPr>
          <w:lang w:eastAsia="en-GB"/>
        </w:rPr>
      </w:pPr>
      <w:r w:rsidRPr="00427C74">
        <w:rPr>
          <w:lang w:eastAsia="en-GB"/>
        </w:rPr>
        <w:t xml:space="preserve">Based on </w:t>
      </w:r>
      <w:r w:rsidR="00A6667A" w:rsidRPr="00427C74">
        <w:rPr>
          <w:lang w:eastAsia="en-GB"/>
        </w:rPr>
        <w:t xml:space="preserve">the </w:t>
      </w:r>
      <w:r w:rsidRPr="00427C74">
        <w:rPr>
          <w:lang w:eastAsia="en-GB"/>
        </w:rPr>
        <w:t xml:space="preserve">obtained </w:t>
      </w:r>
      <w:r w:rsidR="00427C74" w:rsidRPr="00427C74">
        <w:rPr>
          <w:lang w:eastAsia="en-GB"/>
        </w:rPr>
        <w:t xml:space="preserve">link-level </w:t>
      </w:r>
      <w:r w:rsidRPr="00427C74">
        <w:rPr>
          <w:lang w:eastAsia="en-GB"/>
        </w:rPr>
        <w:t>results</w:t>
      </w:r>
      <w:r w:rsidR="00427C74" w:rsidRPr="00427C74">
        <w:rPr>
          <w:lang w:eastAsia="en-GB"/>
        </w:rPr>
        <w:t xml:space="preserve"> (summarized in Table 1)</w:t>
      </w:r>
      <w:r w:rsidRPr="00427C74">
        <w:rPr>
          <w:lang w:eastAsia="en-GB"/>
        </w:rPr>
        <w:t>,</w:t>
      </w:r>
      <w:r w:rsidR="00A6667A" w:rsidRPr="00427C74">
        <w:rPr>
          <w:lang w:eastAsia="en-GB"/>
        </w:rPr>
        <w:t xml:space="preserve"> for p</w:t>
      </w:r>
      <w:r w:rsidR="00530C19" w:rsidRPr="00427C74">
        <w:rPr>
          <w:lang w:eastAsia="en-GB"/>
        </w:rPr>
        <w:t>re</w:t>
      </w:r>
      <w:r w:rsidR="00A6667A" w:rsidRPr="00530C19">
        <w:rPr>
          <w:lang w:eastAsia="en-GB"/>
        </w:rPr>
        <w:t xml:space="preserve"> FFT frequency offset compensation two additional DMRS symbols provides performance gains compared to one additional symbol and especially to only front-loaded DMRS configuration.</w:t>
      </w:r>
      <w:r w:rsidR="00530C19" w:rsidRPr="00530C19">
        <w:rPr>
          <w:lang w:eastAsia="en-GB"/>
        </w:rPr>
        <w:t xml:space="preserve"> Besides that, some implementations may assume PTRS + further DMRS based frequency offset estimation to precisely estimate Doppler frequency in HST conditions. In this case configuration with higher number of DMRS symbols </w:t>
      </w:r>
      <w:r w:rsidR="00C055CE">
        <w:rPr>
          <w:lang w:eastAsia="en-GB"/>
        </w:rPr>
        <w:t>guarantees more accurate estimation</w:t>
      </w:r>
      <w:r w:rsidR="00530C19" w:rsidRPr="00530C19">
        <w:rPr>
          <w:lang w:eastAsia="en-GB"/>
        </w:rPr>
        <w:t>.</w:t>
      </w:r>
    </w:p>
    <w:p w14:paraId="1EFBB3EE" w14:textId="0945220D" w:rsidR="00530C19" w:rsidRPr="004D5DAD" w:rsidRDefault="00A6667A" w:rsidP="004D5DAD">
      <w:pPr>
        <w:pStyle w:val="Proposal1"/>
      </w:pPr>
      <w:r w:rsidRPr="00530C19">
        <w:t>Proposal #</w:t>
      </w:r>
      <w:r w:rsidR="002F6287">
        <w:t>3</w:t>
      </w:r>
      <w:r w:rsidRPr="00530C19">
        <w:t>:</w:t>
      </w:r>
      <w:r w:rsidRPr="00530C19">
        <w:tab/>
        <w:t>Configure 2 additional DMRS symbols in HST FR2 PUSCH performance test cases.</w:t>
      </w:r>
    </w:p>
    <w:p w14:paraId="69EBC598" w14:textId="165D93CC" w:rsidR="003F480D" w:rsidRPr="00E878AE" w:rsidRDefault="005E5686" w:rsidP="002E0826">
      <w:pPr>
        <w:rPr>
          <w:b/>
          <w:bCs/>
          <w:u w:val="single"/>
          <w:lang w:eastAsia="en-GB"/>
        </w:rPr>
      </w:pPr>
      <w:r>
        <w:rPr>
          <w:b/>
          <w:bCs/>
          <w:u w:val="single"/>
          <w:lang w:eastAsia="en-GB"/>
        </w:rPr>
        <w:t>C</w:t>
      </w:r>
      <w:r w:rsidR="003F480D" w:rsidRPr="00E878AE">
        <w:rPr>
          <w:b/>
          <w:bCs/>
          <w:u w:val="single"/>
          <w:lang w:eastAsia="en-GB"/>
        </w:rPr>
        <w:t>BW</w:t>
      </w:r>
    </w:p>
    <w:p w14:paraId="527F88F5" w14:textId="1F092A9F" w:rsidR="003F480D" w:rsidRPr="00E878AE" w:rsidRDefault="009567C0" w:rsidP="002E0826">
      <w:r w:rsidRPr="00E878AE">
        <w:t xml:space="preserve">There are </w:t>
      </w:r>
      <w:r w:rsidR="005E5686">
        <w:t>several</w:t>
      </w:r>
      <w:r w:rsidRPr="00E878AE">
        <w:t xml:space="preserve"> options </w:t>
      </w:r>
      <w:r w:rsidR="00AE7F07" w:rsidRPr="00E878AE">
        <w:t>on</w:t>
      </w:r>
      <w:r w:rsidRPr="00E878AE">
        <w:t xml:space="preserve"> </w:t>
      </w:r>
      <w:r w:rsidR="005E5686">
        <w:t>C</w:t>
      </w:r>
      <w:r w:rsidRPr="00E878AE">
        <w:t>BW</w:t>
      </w:r>
      <w:r w:rsidR="00AE7F07" w:rsidRPr="00E878AE">
        <w:t xml:space="preserve"> configuration for HST FR2 test cases:</w:t>
      </w:r>
    </w:p>
    <w:tbl>
      <w:tblPr>
        <w:tblStyle w:val="TableGrid"/>
        <w:tblW w:w="0" w:type="auto"/>
        <w:tblLook w:val="04A0" w:firstRow="1" w:lastRow="0" w:firstColumn="1" w:lastColumn="0" w:noHBand="0" w:noVBand="1"/>
      </w:tblPr>
      <w:tblGrid>
        <w:gridCol w:w="9629"/>
      </w:tblGrid>
      <w:tr w:rsidR="00AE7F07" w:rsidRPr="00E878AE" w14:paraId="4A48DDE9" w14:textId="77777777" w:rsidTr="002921FA">
        <w:tc>
          <w:tcPr>
            <w:tcW w:w="9629" w:type="dxa"/>
            <w:vAlign w:val="center"/>
          </w:tcPr>
          <w:p w14:paraId="624FFDCF" w14:textId="77777777" w:rsidR="009F169B" w:rsidRDefault="00A03265" w:rsidP="009F169B">
            <w:pPr>
              <w:pStyle w:val="Proposal1"/>
              <w:numPr>
                <w:ilvl w:val="0"/>
                <w:numId w:val="37"/>
              </w:numPr>
              <w:jc w:val="left"/>
              <w:rPr>
                <w:b w:val="0"/>
                <w:bCs/>
                <w:i/>
                <w:iCs/>
              </w:rPr>
            </w:pPr>
            <w:r w:rsidRPr="00E878AE">
              <w:rPr>
                <w:b w:val="0"/>
                <w:bCs/>
                <w:i/>
                <w:iCs/>
              </w:rPr>
              <w:t>SCS and BW</w:t>
            </w:r>
          </w:p>
          <w:p w14:paraId="334461EA" w14:textId="77777777" w:rsidR="005E5686" w:rsidRPr="005E5686" w:rsidRDefault="005E5686" w:rsidP="005E5686">
            <w:pPr>
              <w:pStyle w:val="Proposal1"/>
              <w:numPr>
                <w:ilvl w:val="1"/>
                <w:numId w:val="37"/>
              </w:numPr>
              <w:jc w:val="left"/>
              <w:rPr>
                <w:b w:val="0"/>
                <w:bCs/>
                <w:i/>
                <w:iCs/>
              </w:rPr>
            </w:pPr>
            <w:r w:rsidRPr="005E5686">
              <w:rPr>
                <w:b w:val="0"/>
                <w:bCs/>
                <w:i/>
                <w:iCs/>
              </w:rPr>
              <w:t xml:space="preserve">Option 1: 100MHz, and 50MHz with test applicable rule </w:t>
            </w:r>
          </w:p>
          <w:p w14:paraId="616D0F6B" w14:textId="77777777" w:rsidR="005E5686" w:rsidRPr="005E5686" w:rsidRDefault="005E5686" w:rsidP="005E5686">
            <w:pPr>
              <w:pStyle w:val="Proposal1"/>
              <w:numPr>
                <w:ilvl w:val="1"/>
                <w:numId w:val="37"/>
              </w:numPr>
              <w:jc w:val="left"/>
              <w:rPr>
                <w:b w:val="0"/>
                <w:bCs/>
                <w:i/>
                <w:iCs/>
              </w:rPr>
            </w:pPr>
            <w:r w:rsidRPr="005E5686">
              <w:rPr>
                <w:b w:val="0"/>
                <w:bCs/>
                <w:i/>
                <w:iCs/>
              </w:rPr>
              <w:t>Option 2: 200MHz, and 50MHz with test applicable rule</w:t>
            </w:r>
          </w:p>
          <w:p w14:paraId="2FF56BAA" w14:textId="77777777" w:rsidR="005E5686" w:rsidRPr="005E5686" w:rsidRDefault="005E5686" w:rsidP="005E5686">
            <w:pPr>
              <w:pStyle w:val="Proposal1"/>
              <w:numPr>
                <w:ilvl w:val="1"/>
                <w:numId w:val="37"/>
              </w:numPr>
              <w:jc w:val="left"/>
              <w:rPr>
                <w:b w:val="0"/>
                <w:bCs/>
                <w:i/>
                <w:iCs/>
              </w:rPr>
            </w:pPr>
            <w:r w:rsidRPr="005E5686">
              <w:rPr>
                <w:b w:val="0"/>
                <w:bCs/>
                <w:i/>
                <w:iCs/>
              </w:rPr>
              <w:t>Option 3: 100MHz only</w:t>
            </w:r>
          </w:p>
          <w:p w14:paraId="7E958CD6" w14:textId="753032E5" w:rsidR="00AE7F07" w:rsidRPr="00E878AE" w:rsidRDefault="005E5686" w:rsidP="005E5686">
            <w:pPr>
              <w:pStyle w:val="Proposal1"/>
              <w:numPr>
                <w:ilvl w:val="1"/>
                <w:numId w:val="37"/>
              </w:numPr>
              <w:jc w:val="left"/>
            </w:pPr>
            <w:r w:rsidRPr="005E5686">
              <w:rPr>
                <w:b w:val="0"/>
                <w:bCs/>
                <w:i/>
                <w:iCs/>
              </w:rPr>
              <w:t>Option 4: 200MHz only</w:t>
            </w:r>
          </w:p>
        </w:tc>
      </w:tr>
    </w:tbl>
    <w:p w14:paraId="53D299B1" w14:textId="60B855EE" w:rsidR="005E5686" w:rsidRDefault="005C698A" w:rsidP="005C698A">
      <w:r w:rsidRPr="00E878AE">
        <w:t xml:space="preserve">Considering limited number of CPEs per train it is reasonable to assume </w:t>
      </w:r>
      <w:r>
        <w:t xml:space="preserve">that </w:t>
      </w:r>
      <w:r w:rsidRPr="00E878AE">
        <w:t xml:space="preserve">higher </w:t>
      </w:r>
      <w:r>
        <w:t>C</w:t>
      </w:r>
      <w:r w:rsidRPr="00E878AE">
        <w:t xml:space="preserve">BW </w:t>
      </w:r>
      <w:r>
        <w:t xml:space="preserve">will be used in practice </w:t>
      </w:r>
      <w:r w:rsidRPr="00E878AE">
        <w:t xml:space="preserve">to provide sufficient QoS. In this case </w:t>
      </w:r>
      <w:r>
        <w:t xml:space="preserve">200 MHz </w:t>
      </w:r>
      <w:r w:rsidR="00530C19">
        <w:t>C</w:t>
      </w:r>
      <w:r>
        <w:t xml:space="preserve">BW should be considered. However, to have sufficient test coverage and not preclude smaller CBWs we suggest defining requirements also with 50MHz CBW. To reduce test efforts applicability rule from normal PUSCH requirements that only one CBW is tested can be reused. </w:t>
      </w:r>
    </w:p>
    <w:p w14:paraId="78A95A4F" w14:textId="4A8F2028" w:rsidR="008423AE" w:rsidRDefault="008423AE" w:rsidP="008423AE">
      <w:pPr>
        <w:pStyle w:val="Proposal1"/>
      </w:pPr>
      <w:r w:rsidRPr="005C698A">
        <w:lastRenderedPageBreak/>
        <w:t>Proposal #</w:t>
      </w:r>
      <w:r w:rsidR="002F6287">
        <w:t>4</w:t>
      </w:r>
      <w:r w:rsidRPr="005C698A">
        <w:t>:</w:t>
      </w:r>
      <w:r w:rsidRPr="005C698A">
        <w:tab/>
        <w:t>Consider 200 MHz and 50 MHz CBWs for UL HST FR2 requirements definition with test applicability rule that only one of them is tested.</w:t>
      </w:r>
    </w:p>
    <w:p w14:paraId="18F86E96" w14:textId="77777777" w:rsidR="00D01023" w:rsidRPr="00E878AE" w:rsidRDefault="00D01023" w:rsidP="002E0826"/>
    <w:p w14:paraId="594B412B" w14:textId="0BFA5D29" w:rsidR="003F480D" w:rsidRDefault="009F169B" w:rsidP="00CF39D6">
      <w:pPr>
        <w:rPr>
          <w:b/>
          <w:bCs/>
          <w:u w:val="single"/>
        </w:rPr>
      </w:pPr>
      <w:r>
        <w:rPr>
          <w:b/>
          <w:bCs/>
          <w:u w:val="single"/>
        </w:rPr>
        <w:t>Length of data symbol</w:t>
      </w:r>
      <w:r w:rsidR="00FE104E">
        <w:rPr>
          <w:b/>
          <w:bCs/>
          <w:u w:val="single"/>
        </w:rPr>
        <w:t>s</w:t>
      </w:r>
    </w:p>
    <w:p w14:paraId="1465E7F9" w14:textId="7E1EAED8" w:rsidR="008C1311" w:rsidRPr="00E878AE" w:rsidRDefault="008C1311" w:rsidP="008C1311">
      <w:r w:rsidRPr="00E878AE">
        <w:t xml:space="preserve">There are </w:t>
      </w:r>
      <w:r>
        <w:t>two</w:t>
      </w:r>
      <w:r w:rsidRPr="00E878AE">
        <w:t xml:space="preserve"> options on </w:t>
      </w:r>
      <w:r w:rsidR="00A55A8F">
        <w:t>PUSCH allocation length</w:t>
      </w:r>
      <w:r w:rsidRPr="00E878AE">
        <w:t>:</w:t>
      </w:r>
    </w:p>
    <w:tbl>
      <w:tblPr>
        <w:tblStyle w:val="TableGrid"/>
        <w:tblW w:w="0" w:type="auto"/>
        <w:tblLook w:val="04A0" w:firstRow="1" w:lastRow="0" w:firstColumn="1" w:lastColumn="0" w:noHBand="0" w:noVBand="1"/>
      </w:tblPr>
      <w:tblGrid>
        <w:gridCol w:w="9629"/>
      </w:tblGrid>
      <w:tr w:rsidR="008C1311" w:rsidRPr="00E878AE" w14:paraId="44D50C2C" w14:textId="77777777" w:rsidTr="002921FA">
        <w:tc>
          <w:tcPr>
            <w:tcW w:w="9629" w:type="dxa"/>
            <w:vAlign w:val="center"/>
          </w:tcPr>
          <w:p w14:paraId="6C3A0DB8" w14:textId="77777777" w:rsidR="00A55A8F" w:rsidRPr="00A55A8F" w:rsidRDefault="00A55A8F" w:rsidP="00A55A8F">
            <w:pPr>
              <w:pStyle w:val="Proposal1"/>
              <w:numPr>
                <w:ilvl w:val="0"/>
                <w:numId w:val="37"/>
              </w:numPr>
              <w:jc w:val="left"/>
              <w:rPr>
                <w:b w:val="0"/>
                <w:bCs/>
                <w:i/>
                <w:iCs/>
              </w:rPr>
            </w:pPr>
            <w:r w:rsidRPr="00A55A8F">
              <w:rPr>
                <w:b w:val="0"/>
                <w:bCs/>
                <w:i/>
                <w:iCs/>
              </w:rPr>
              <w:t>Length of data symbol</w:t>
            </w:r>
          </w:p>
          <w:p w14:paraId="0A2D4861" w14:textId="77777777" w:rsidR="00A55A8F" w:rsidRPr="00A55A8F" w:rsidRDefault="00A55A8F" w:rsidP="00A55A8F">
            <w:pPr>
              <w:pStyle w:val="Proposal1"/>
              <w:numPr>
                <w:ilvl w:val="1"/>
                <w:numId w:val="37"/>
              </w:numPr>
              <w:jc w:val="left"/>
              <w:rPr>
                <w:b w:val="0"/>
                <w:bCs/>
                <w:i/>
                <w:iCs/>
              </w:rPr>
            </w:pPr>
            <w:r w:rsidRPr="00A55A8F">
              <w:rPr>
                <w:b w:val="0"/>
                <w:bCs/>
                <w:i/>
                <w:iCs/>
              </w:rPr>
              <w:t>Option 1: 9</w:t>
            </w:r>
          </w:p>
          <w:p w14:paraId="41CF329A" w14:textId="063E6086" w:rsidR="008C1311" w:rsidRPr="00E878AE" w:rsidRDefault="00A55A8F" w:rsidP="00A55A8F">
            <w:pPr>
              <w:pStyle w:val="Proposal1"/>
              <w:numPr>
                <w:ilvl w:val="1"/>
                <w:numId w:val="37"/>
              </w:numPr>
              <w:jc w:val="left"/>
            </w:pPr>
            <w:r w:rsidRPr="00A55A8F">
              <w:rPr>
                <w:b w:val="0"/>
                <w:bCs/>
                <w:i/>
                <w:iCs/>
              </w:rPr>
              <w:t>Option 2: 10</w:t>
            </w:r>
          </w:p>
        </w:tc>
      </w:tr>
    </w:tbl>
    <w:p w14:paraId="23A9CEA6" w14:textId="6DB78DD8" w:rsidR="008F1555" w:rsidRDefault="008F1555" w:rsidP="008F1555">
      <w:r w:rsidRPr="007A6FBD">
        <w:t xml:space="preserve">Existing </w:t>
      </w:r>
      <w:r>
        <w:t>Normal FR2 requirements were defined under assumption of 10 allocated symbols. However, PUSCH configuration with 9 symbols has higher DMRS density</w:t>
      </w:r>
      <w:r w:rsidR="00F13E76">
        <w:t xml:space="preserve"> and hence we can expect better frequency offset and channel estimation quality</w:t>
      </w:r>
      <w:r>
        <w:t xml:space="preserve">. Figure 1 shows PUSCH data and DMRS symbols positions for both configurations for 1+1 and 1+1+1 DMRS. </w:t>
      </w:r>
    </w:p>
    <w:tbl>
      <w:tblPr>
        <w:tblStyle w:val="TableGrid"/>
        <w:tblW w:w="0" w:type="auto"/>
        <w:tblLook w:val="04A0" w:firstRow="1" w:lastRow="0" w:firstColumn="1" w:lastColumn="0" w:noHBand="0" w:noVBand="1"/>
      </w:tblPr>
      <w:tblGrid>
        <w:gridCol w:w="9629"/>
      </w:tblGrid>
      <w:tr w:rsidR="008F1555" w14:paraId="207570FF" w14:textId="77777777" w:rsidTr="00960E87">
        <w:tc>
          <w:tcPr>
            <w:tcW w:w="9629" w:type="dxa"/>
            <w:vAlign w:val="center"/>
          </w:tcPr>
          <w:p w14:paraId="44698DE5" w14:textId="0E982A59" w:rsidR="008F1555" w:rsidRDefault="008F1555" w:rsidP="00960E87">
            <w:pPr>
              <w:jc w:val="center"/>
            </w:pPr>
            <w:r>
              <w:rPr>
                <w:noProof/>
              </w:rPr>
              <w:drawing>
                <wp:inline distT="0" distB="0" distL="0" distR="0" wp14:anchorId="225EA95B" wp14:editId="322B00B4">
                  <wp:extent cx="4060352"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0352" cy="2340000"/>
                          </a:xfrm>
                          <a:prstGeom prst="rect">
                            <a:avLst/>
                          </a:prstGeom>
                          <a:noFill/>
                          <a:ln>
                            <a:noFill/>
                          </a:ln>
                        </pic:spPr>
                      </pic:pic>
                    </a:graphicData>
                  </a:graphic>
                </wp:inline>
              </w:drawing>
            </w:r>
          </w:p>
        </w:tc>
      </w:tr>
      <w:tr w:rsidR="008F1555" w14:paraId="4C678E3D" w14:textId="77777777" w:rsidTr="00960E87">
        <w:tc>
          <w:tcPr>
            <w:tcW w:w="9629" w:type="dxa"/>
          </w:tcPr>
          <w:p w14:paraId="547CA234" w14:textId="601101A9" w:rsidR="008F1555" w:rsidRDefault="002E440A" w:rsidP="00F13E76">
            <w:pPr>
              <w:jc w:val="center"/>
            </w:pPr>
            <w:r w:rsidRPr="00963BD5">
              <w:rPr>
                <w:b/>
                <w:bCs/>
                <w:iCs/>
                <w:sz w:val="16"/>
                <w:szCs w:val="16"/>
                <w:lang w:val="en-US" w:eastAsia="ja-JP" w:bidi="hi-IN"/>
              </w:rPr>
              <w:t xml:space="preserve">Figure </w:t>
            </w:r>
            <w:r>
              <w:rPr>
                <w:b/>
                <w:bCs/>
                <w:iCs/>
                <w:sz w:val="16"/>
                <w:szCs w:val="16"/>
                <w:lang w:val="en-US" w:eastAsia="ja-JP" w:bidi="hi-IN"/>
              </w:rPr>
              <w:t>2</w:t>
            </w:r>
            <w:r w:rsidRPr="00963BD5">
              <w:rPr>
                <w:b/>
                <w:bCs/>
                <w:iCs/>
                <w:sz w:val="16"/>
                <w:szCs w:val="16"/>
                <w:lang w:val="en-US" w:eastAsia="ja-JP" w:bidi="hi-IN"/>
              </w:rPr>
              <w:t xml:space="preserve">. </w:t>
            </w:r>
            <w:r>
              <w:rPr>
                <w:b/>
                <w:bCs/>
                <w:iCs/>
                <w:sz w:val="16"/>
                <w:szCs w:val="16"/>
                <w:lang w:val="en-US" w:eastAsia="ja-JP" w:bidi="hi-IN"/>
              </w:rPr>
              <w:t>Proposed PUSCH and DMRS configurations</w:t>
            </w:r>
          </w:p>
        </w:tc>
      </w:tr>
    </w:tbl>
    <w:p w14:paraId="5657AC6F" w14:textId="73EBC44B" w:rsidR="00F13E76" w:rsidRPr="005C45EA" w:rsidRDefault="00627E18" w:rsidP="00CF39D6">
      <w:r w:rsidRPr="005C45EA">
        <w:t xml:space="preserve">In Figure 3 we presented PUSCH link-level results in terms of the provided throughput for </w:t>
      </w:r>
      <w:r w:rsidR="00595954" w:rsidRPr="005C45EA">
        <w:t>the proposed configurations. Unidirectional deployment scenario A with 19444 Hz max Doppler frequency was considered. Pre FFT FOC was assumed.</w:t>
      </w:r>
    </w:p>
    <w:tbl>
      <w:tblPr>
        <w:tblStyle w:val="TableGrid"/>
        <w:tblW w:w="0" w:type="auto"/>
        <w:tblLook w:val="04A0" w:firstRow="1" w:lastRow="0" w:firstColumn="1" w:lastColumn="0" w:noHBand="0" w:noVBand="1"/>
      </w:tblPr>
      <w:tblGrid>
        <w:gridCol w:w="9629"/>
      </w:tblGrid>
      <w:tr w:rsidR="00FB15B4" w14:paraId="3D608556" w14:textId="77777777" w:rsidTr="0082099A">
        <w:tc>
          <w:tcPr>
            <w:tcW w:w="9629" w:type="dxa"/>
            <w:vAlign w:val="center"/>
          </w:tcPr>
          <w:p w14:paraId="20000F88" w14:textId="784A8FF4" w:rsidR="00FB15B4" w:rsidRDefault="00DA61B6" w:rsidP="0082099A">
            <w:pPr>
              <w:jc w:val="center"/>
              <w:rPr>
                <w:highlight w:val="yellow"/>
              </w:rPr>
            </w:pPr>
            <w:r w:rsidRPr="00DA61B6">
              <w:rPr>
                <w:noProof/>
              </w:rPr>
              <w:drawing>
                <wp:inline distT="0" distB="0" distL="0" distR="0" wp14:anchorId="4F24CF5C" wp14:editId="0838755F">
                  <wp:extent cx="2881718"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FB15B4" w14:paraId="71350709" w14:textId="77777777" w:rsidTr="00FB15B4">
        <w:tc>
          <w:tcPr>
            <w:tcW w:w="9629" w:type="dxa"/>
          </w:tcPr>
          <w:p w14:paraId="3AE7FF2C" w14:textId="43791AFB" w:rsidR="00FB15B4" w:rsidRDefault="00285D78" w:rsidP="00285D78">
            <w:pPr>
              <w:jc w:val="center"/>
              <w:rPr>
                <w:highlight w:val="yellow"/>
              </w:rPr>
            </w:pPr>
            <w:r w:rsidRPr="00963BD5">
              <w:rPr>
                <w:b/>
                <w:bCs/>
                <w:iCs/>
                <w:sz w:val="16"/>
                <w:szCs w:val="16"/>
                <w:lang w:val="en-US" w:eastAsia="ja-JP" w:bidi="hi-IN"/>
              </w:rPr>
              <w:t xml:space="preserve">Figure </w:t>
            </w:r>
            <w:r>
              <w:rPr>
                <w:b/>
                <w:bCs/>
                <w:iCs/>
                <w:sz w:val="16"/>
                <w:szCs w:val="16"/>
                <w:lang w:val="en-US" w:eastAsia="ja-JP" w:bidi="hi-IN"/>
              </w:rPr>
              <w:t>3</w:t>
            </w:r>
            <w:r w:rsidRPr="00963BD5">
              <w:rPr>
                <w:b/>
                <w:bCs/>
                <w:iCs/>
                <w:sz w:val="16"/>
                <w:szCs w:val="16"/>
                <w:lang w:val="en-US" w:eastAsia="ja-JP" w:bidi="hi-IN"/>
              </w:rPr>
              <w:t>. PUSCH demodulation performance with MCS 1</w:t>
            </w:r>
            <w:r>
              <w:rPr>
                <w:b/>
                <w:bCs/>
                <w:iCs/>
                <w:sz w:val="16"/>
                <w:szCs w:val="16"/>
                <w:lang w:val="en-US" w:eastAsia="ja-JP" w:bidi="hi-IN"/>
              </w:rPr>
              <w:t>7</w:t>
            </w:r>
          </w:p>
        </w:tc>
      </w:tr>
    </w:tbl>
    <w:p w14:paraId="7179FC45" w14:textId="4E8AF727" w:rsidR="00F13E76" w:rsidRPr="001D3E65" w:rsidRDefault="003D6143" w:rsidP="00CF39D6">
      <w:r w:rsidRPr="003D6143">
        <w:t>As</w:t>
      </w:r>
      <w:r>
        <w:t xml:space="preserve"> we see, </w:t>
      </w:r>
      <w:r w:rsidR="00DA5A8E">
        <w:t xml:space="preserve">PUSCH allocation with </w:t>
      </w:r>
      <w:r w:rsidR="00426EBC">
        <w:t xml:space="preserve">10 symbols allows to achieve higher throughput and there is no issue with </w:t>
      </w:r>
      <w:r w:rsidR="00BF4A53">
        <w:t>sparser DMRS configuration.</w:t>
      </w:r>
      <w:r>
        <w:t xml:space="preserve"> </w:t>
      </w:r>
      <w:r w:rsidR="00BF4A53">
        <w:t xml:space="preserve">In this case we propose considering </w:t>
      </w:r>
      <w:r w:rsidR="001D3E65">
        <w:t>10 OFDM symbols for PUSCH length.</w:t>
      </w:r>
    </w:p>
    <w:p w14:paraId="1006F2E3" w14:textId="009E0B6A" w:rsidR="00E21FC5" w:rsidRDefault="00E21FC5" w:rsidP="00E21FC5">
      <w:pPr>
        <w:pStyle w:val="Proposal1"/>
      </w:pPr>
      <w:r w:rsidRPr="00E878AE">
        <w:lastRenderedPageBreak/>
        <w:t>Proposal #</w:t>
      </w:r>
      <w:r w:rsidR="004B3355">
        <w:t>5</w:t>
      </w:r>
      <w:r w:rsidRPr="00E878AE">
        <w:t>:</w:t>
      </w:r>
      <w:r w:rsidRPr="00E878AE">
        <w:tab/>
        <w:t xml:space="preserve">Consider </w:t>
      </w:r>
      <w:r w:rsidR="0082604B">
        <w:t>PUSCH allocation length a</w:t>
      </w:r>
      <w:r w:rsidR="0082604B" w:rsidRPr="001D3E65">
        <w:t xml:space="preserve">s </w:t>
      </w:r>
      <w:r w:rsidR="00A47198" w:rsidRPr="001D3E65">
        <w:t>10</w:t>
      </w:r>
      <w:r w:rsidR="001D3E65" w:rsidRPr="001D3E65">
        <w:t xml:space="preserve"> symbols</w:t>
      </w:r>
      <w:r w:rsidR="0082604B">
        <w:t xml:space="preserve"> for HST FR2</w:t>
      </w:r>
      <w:r w:rsidRPr="00E878AE">
        <w:t xml:space="preserve"> requirements definition.</w:t>
      </w:r>
    </w:p>
    <w:p w14:paraId="4A288360" w14:textId="0F44D79D" w:rsidR="00F63C60" w:rsidRDefault="00F63C60" w:rsidP="00E21FC5">
      <w:pPr>
        <w:pStyle w:val="Proposal1"/>
      </w:pPr>
    </w:p>
    <w:p w14:paraId="6A7D7423" w14:textId="02EC423E" w:rsidR="00F63C60" w:rsidRDefault="00F63C60" w:rsidP="00F63C60">
      <w:pPr>
        <w:rPr>
          <w:b/>
          <w:bCs/>
          <w:u w:val="single"/>
        </w:rPr>
      </w:pPr>
      <w:r>
        <w:rPr>
          <w:b/>
          <w:bCs/>
          <w:u w:val="single"/>
        </w:rPr>
        <w:t>Deployment scenarios</w:t>
      </w:r>
    </w:p>
    <w:p w14:paraId="0F56E9FE" w14:textId="1A52BF88" w:rsidR="00F63C60" w:rsidRPr="001949E3" w:rsidRDefault="00F63C60" w:rsidP="00F63C60">
      <w:r>
        <w:t xml:space="preserve">Bidirectional deployment, according to our link budget analysis </w:t>
      </w:r>
      <w:r w:rsidRPr="00ED5A68">
        <w:t>[4]</w:t>
      </w:r>
      <w:r w:rsidR="00ED5A68" w:rsidRPr="00ED5A68">
        <w:t>[5]</w:t>
      </w:r>
      <w:r>
        <w:t xml:space="preserve"> this deployment does not provide any benefits compared to unidirectional deployment. Therefore, we do not see that it will be used in practice at all. In this case we do not suggest requirements definition for bidirectional deployment in case there will be no operator requests.</w:t>
      </w:r>
    </w:p>
    <w:p w14:paraId="145B7650" w14:textId="2E1A111B" w:rsidR="00F63C60" w:rsidRDefault="00F63C60" w:rsidP="00F63C60">
      <w:pPr>
        <w:pStyle w:val="Proposal1"/>
        <w:rPr>
          <w:lang w:val="en-US"/>
        </w:rPr>
      </w:pPr>
      <w:r w:rsidRPr="007449C9">
        <w:t>Proposal #</w:t>
      </w:r>
      <w:r>
        <w:t>6</w:t>
      </w:r>
      <w:r w:rsidRPr="007449C9">
        <w:t>:</w:t>
      </w:r>
      <w:r w:rsidRPr="007449C9">
        <w:tab/>
      </w:r>
      <w:r>
        <w:t>Do not d</w:t>
      </w:r>
      <w:r w:rsidRPr="003F52D9">
        <w:t>efine P</w:t>
      </w:r>
      <w:r>
        <w:t>U</w:t>
      </w:r>
      <w:r w:rsidRPr="003F52D9">
        <w:t xml:space="preserve">SCH </w:t>
      </w:r>
      <w:r>
        <w:rPr>
          <w:lang w:val="en-US"/>
        </w:rPr>
        <w:t>requirements for Bidirectional deployment scenarios.</w:t>
      </w:r>
    </w:p>
    <w:p w14:paraId="13D6A804" w14:textId="2F2C50B8" w:rsidR="00F63C60" w:rsidRPr="002A6A8B" w:rsidRDefault="00F63C60" w:rsidP="002A6A8B">
      <w:r w:rsidRPr="002A6A8B">
        <w:t xml:space="preserve">In Figure </w:t>
      </w:r>
      <w:r w:rsidR="009F5A40">
        <w:t>4</w:t>
      </w:r>
      <w:r w:rsidRPr="002A6A8B">
        <w:t xml:space="preserve"> we present performance comparison for unidirectional scenario A and Scenario B. Proposed configuration as 200 MHz CBW, 10 PUSCH symbols, </w:t>
      </w:r>
      <w:r w:rsidR="002A6A8B" w:rsidRPr="002A6A8B">
        <w:t>2 additional DMRS symbols and MCS 17 were used. Pre FFT FOC was assumed</w:t>
      </w:r>
      <w:r w:rsidR="009F5A40">
        <w:t>.</w:t>
      </w:r>
    </w:p>
    <w:tbl>
      <w:tblPr>
        <w:tblStyle w:val="TableGrid"/>
        <w:tblW w:w="0" w:type="auto"/>
        <w:jc w:val="center"/>
        <w:tblLook w:val="04A0" w:firstRow="1" w:lastRow="0" w:firstColumn="1" w:lastColumn="0" w:noHBand="0" w:noVBand="1"/>
      </w:tblPr>
      <w:tblGrid>
        <w:gridCol w:w="9629"/>
      </w:tblGrid>
      <w:tr w:rsidR="00F63C60" w14:paraId="5100FC0D" w14:textId="77777777" w:rsidTr="000A6366">
        <w:trPr>
          <w:jc w:val="center"/>
        </w:trPr>
        <w:tc>
          <w:tcPr>
            <w:tcW w:w="9629" w:type="dxa"/>
            <w:vAlign w:val="center"/>
          </w:tcPr>
          <w:p w14:paraId="2CF869D6" w14:textId="77777777" w:rsidR="00F63C60" w:rsidRDefault="00F63C60" w:rsidP="000A6366">
            <w:pPr>
              <w:pStyle w:val="Proposal1"/>
              <w:ind w:left="0" w:firstLine="0"/>
              <w:jc w:val="center"/>
              <w:rPr>
                <w:b w:val="0"/>
              </w:rPr>
            </w:pPr>
            <w:r w:rsidRPr="00E25515">
              <w:rPr>
                <w:b w:val="0"/>
                <w:noProof/>
              </w:rPr>
              <w:drawing>
                <wp:inline distT="0" distB="0" distL="0" distR="0" wp14:anchorId="6CD84863" wp14:editId="405DDE53">
                  <wp:extent cx="2874857"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4857" cy="2160000"/>
                          </a:xfrm>
                          <a:prstGeom prst="rect">
                            <a:avLst/>
                          </a:prstGeom>
                          <a:noFill/>
                          <a:ln>
                            <a:noFill/>
                          </a:ln>
                        </pic:spPr>
                      </pic:pic>
                    </a:graphicData>
                  </a:graphic>
                </wp:inline>
              </w:drawing>
            </w:r>
          </w:p>
        </w:tc>
      </w:tr>
      <w:tr w:rsidR="00F63C60" w14:paraId="79B63CD1" w14:textId="77777777" w:rsidTr="000A6366">
        <w:trPr>
          <w:jc w:val="center"/>
        </w:trPr>
        <w:tc>
          <w:tcPr>
            <w:tcW w:w="9629" w:type="dxa"/>
          </w:tcPr>
          <w:p w14:paraId="2DD2593D" w14:textId="54B581F9" w:rsidR="00F63C60" w:rsidRDefault="00F63C60" w:rsidP="00F63C60">
            <w:pPr>
              <w:pStyle w:val="Proposal1"/>
              <w:ind w:left="0" w:firstLine="0"/>
              <w:jc w:val="center"/>
              <w:rPr>
                <w:b w:val="0"/>
              </w:rPr>
            </w:pPr>
            <w:r w:rsidRPr="00963BD5">
              <w:rPr>
                <w:bCs/>
                <w:iCs/>
                <w:sz w:val="16"/>
                <w:szCs w:val="16"/>
                <w:lang w:val="en-US" w:eastAsia="ja-JP" w:bidi="hi-IN"/>
              </w:rPr>
              <w:t xml:space="preserve">Figure </w:t>
            </w:r>
            <w:r w:rsidR="002A6A8B">
              <w:rPr>
                <w:bCs/>
                <w:iCs/>
                <w:sz w:val="16"/>
                <w:szCs w:val="16"/>
                <w:lang w:val="en-US" w:eastAsia="ja-JP" w:bidi="hi-IN"/>
              </w:rPr>
              <w:t>4</w:t>
            </w:r>
            <w:r w:rsidRPr="00963BD5">
              <w:rPr>
                <w:bCs/>
                <w:iCs/>
                <w:sz w:val="16"/>
                <w:szCs w:val="16"/>
                <w:lang w:val="en-US" w:eastAsia="ja-JP" w:bidi="hi-IN"/>
              </w:rPr>
              <w:t xml:space="preserve">. PUSCH demodulation performance </w:t>
            </w:r>
            <w:r w:rsidR="002A6A8B">
              <w:rPr>
                <w:bCs/>
                <w:iCs/>
                <w:sz w:val="16"/>
                <w:szCs w:val="16"/>
                <w:lang w:val="en-US" w:eastAsia="ja-JP" w:bidi="hi-IN"/>
              </w:rPr>
              <w:t>in Unidirectional deployment scenarios A and B</w:t>
            </w:r>
          </w:p>
        </w:tc>
      </w:tr>
    </w:tbl>
    <w:p w14:paraId="5532C5DE" w14:textId="27BADFF0" w:rsidR="00870396" w:rsidRDefault="002A6A8B" w:rsidP="002A6A8B">
      <w:pPr>
        <w:rPr>
          <w:i/>
          <w:lang w:val="en-US" w:eastAsia="ja-JP" w:bidi="hi-IN"/>
        </w:rPr>
      </w:pPr>
      <w:r w:rsidRPr="00A754B8">
        <w:rPr>
          <w:b/>
          <w:i/>
          <w:lang w:val="en-US" w:eastAsia="ja-JP" w:bidi="hi-IN"/>
        </w:rPr>
        <w:t>Observation #</w:t>
      </w:r>
      <w:r w:rsidR="00184141">
        <w:rPr>
          <w:b/>
          <w:i/>
          <w:lang w:val="en-US" w:eastAsia="ja-JP" w:bidi="hi-IN"/>
        </w:rPr>
        <w:t>5</w:t>
      </w:r>
      <w:r w:rsidRPr="00A754B8">
        <w:rPr>
          <w:b/>
          <w:i/>
          <w:lang w:val="en-US" w:eastAsia="ja-JP" w:bidi="hi-IN"/>
        </w:rPr>
        <w:t xml:space="preserve">: </w:t>
      </w:r>
      <w:r w:rsidR="00870396">
        <w:rPr>
          <w:i/>
          <w:lang w:val="en-US" w:eastAsia="ja-JP" w:bidi="hi-IN"/>
        </w:rPr>
        <w:t xml:space="preserve">No difference from PUSCH </w:t>
      </w:r>
      <w:r w:rsidR="00D863C3">
        <w:rPr>
          <w:i/>
          <w:lang w:val="en-US" w:eastAsia="ja-JP" w:bidi="hi-IN"/>
        </w:rPr>
        <w:t>demodulation</w:t>
      </w:r>
      <w:r w:rsidR="00870396">
        <w:rPr>
          <w:i/>
          <w:lang w:val="en-US" w:eastAsia="ja-JP" w:bidi="hi-IN"/>
        </w:rPr>
        <w:t xml:space="preserve"> performance perspective for deployment scenario A and B</w:t>
      </w:r>
    </w:p>
    <w:p w14:paraId="05C4B75C" w14:textId="6EEEFA89" w:rsidR="002A6A8B" w:rsidRPr="009F5A40" w:rsidRDefault="00870396" w:rsidP="002A6A8B">
      <w:r w:rsidRPr="009F5A40">
        <w:t xml:space="preserve">Based on the obtained results it is not needed to define </w:t>
      </w:r>
      <w:r w:rsidR="00CB791C" w:rsidRPr="009F5A40">
        <w:t xml:space="preserve">demodulation </w:t>
      </w:r>
      <w:r w:rsidRPr="009F5A40">
        <w:t>performance requirements for both deployments</w:t>
      </w:r>
      <w:r w:rsidR="00CB791C" w:rsidRPr="009F5A40">
        <w:t xml:space="preserve">. Rx beam configuration can be different </w:t>
      </w:r>
      <w:r w:rsidR="009F5A40" w:rsidRPr="009F5A40">
        <w:t>in these scenarios</w:t>
      </w:r>
      <w:r w:rsidR="00B43175">
        <w:t>,</w:t>
      </w:r>
      <w:r w:rsidR="009F5A40" w:rsidRPr="009F5A40">
        <w:t xml:space="preserve"> but it is not considered in demodulation test cases.</w:t>
      </w:r>
    </w:p>
    <w:p w14:paraId="5F1069E4" w14:textId="42239D97" w:rsidR="00F63C60" w:rsidRPr="00D863C3" w:rsidRDefault="00870396" w:rsidP="00D863C3">
      <w:pPr>
        <w:pStyle w:val="Proposal1"/>
        <w:rPr>
          <w:lang w:val="en-US"/>
        </w:rPr>
      </w:pPr>
      <w:r w:rsidRPr="007449C9">
        <w:t>Proposal #</w:t>
      </w:r>
      <w:r>
        <w:t>7</w:t>
      </w:r>
      <w:r w:rsidRPr="007449C9">
        <w:t>:</w:t>
      </w:r>
      <w:r w:rsidRPr="007449C9">
        <w:tab/>
      </w:r>
      <w:r>
        <w:t>D</w:t>
      </w:r>
      <w:r w:rsidRPr="003F52D9">
        <w:t>efine P</w:t>
      </w:r>
      <w:r>
        <w:t>U</w:t>
      </w:r>
      <w:r w:rsidRPr="003F52D9">
        <w:t xml:space="preserve">SCH </w:t>
      </w:r>
      <w:r>
        <w:rPr>
          <w:lang w:val="en-US"/>
        </w:rPr>
        <w:t xml:space="preserve">requirements only for </w:t>
      </w:r>
      <w:r w:rsidR="00554554">
        <w:rPr>
          <w:lang w:val="en-US"/>
        </w:rPr>
        <w:t xml:space="preserve">one </w:t>
      </w:r>
      <w:r>
        <w:rPr>
          <w:lang w:val="en-US"/>
        </w:rPr>
        <w:t>Unidirectional deployment</w:t>
      </w:r>
      <w:r w:rsidR="00554554">
        <w:rPr>
          <w:lang w:val="en-US"/>
        </w:rPr>
        <w:t>:</w:t>
      </w:r>
      <w:r>
        <w:rPr>
          <w:lang w:val="en-US"/>
        </w:rPr>
        <w:t xml:space="preserve"> A or B.</w:t>
      </w:r>
    </w:p>
    <w:p w14:paraId="75D75A1A" w14:textId="09524F52" w:rsidR="00FA6B58" w:rsidRPr="00916900" w:rsidRDefault="00FE104E" w:rsidP="00CF39D6">
      <w:pPr>
        <w:pStyle w:val="Heading2"/>
        <w:ind w:left="567"/>
      </w:pPr>
      <w:r>
        <w:t xml:space="preserve">PRACH </w:t>
      </w:r>
      <w:r w:rsidRPr="00E878AE">
        <w:t>Test setu</w:t>
      </w:r>
      <w:r>
        <w:t>p</w:t>
      </w:r>
    </w:p>
    <w:p w14:paraId="351C6DE3" w14:textId="5458E327" w:rsidR="00FA6B58" w:rsidRDefault="00B67118" w:rsidP="00FA6B58">
      <w:pPr>
        <w:rPr>
          <w:b/>
          <w:bCs/>
          <w:u w:val="single"/>
        </w:rPr>
      </w:pPr>
      <w:r>
        <w:rPr>
          <w:b/>
          <w:bCs/>
          <w:u w:val="single"/>
        </w:rPr>
        <w:t xml:space="preserve">Timing offset configuration </w:t>
      </w:r>
    </w:p>
    <w:p w14:paraId="0DCDE590" w14:textId="2B9B714C" w:rsidR="00187B02" w:rsidRPr="00E878AE" w:rsidRDefault="00B67118" w:rsidP="00187B02">
      <w:r>
        <w:t xml:space="preserve">Normal </w:t>
      </w:r>
      <w:r w:rsidR="00F87CFD">
        <w:t xml:space="preserve">FR2 </w:t>
      </w:r>
      <w:r>
        <w:t>PRACH requirements use</w:t>
      </w:r>
      <w:r w:rsidR="00F87CFD">
        <w:t xml:space="preserve"> 0.8us time offset value to verify gNB functionality of correct propagation delay estimation. However, 0.8us corresponds to only </w:t>
      </w:r>
      <w:r w:rsidR="00AE26E0">
        <w:t>240</w:t>
      </w:r>
      <w:r w:rsidR="00F87CFD">
        <w:t xml:space="preserve">m cell size which is far enough from the discussed deployment scenarios. In this case it was proposed to update the timing offset </w:t>
      </w:r>
      <w:r w:rsidR="007774E9">
        <w:t xml:space="preserve">(TO) </w:t>
      </w:r>
      <w:r w:rsidR="00F87CFD">
        <w:t>configuration for HST FR2 requirements to address expected cell sizes:</w:t>
      </w:r>
      <w:r>
        <w:t xml:space="preserve"> </w:t>
      </w:r>
    </w:p>
    <w:tbl>
      <w:tblPr>
        <w:tblStyle w:val="TableGrid"/>
        <w:tblW w:w="0" w:type="auto"/>
        <w:tblLook w:val="04A0" w:firstRow="1" w:lastRow="0" w:firstColumn="1" w:lastColumn="0" w:noHBand="0" w:noVBand="1"/>
      </w:tblPr>
      <w:tblGrid>
        <w:gridCol w:w="9629"/>
      </w:tblGrid>
      <w:tr w:rsidR="00187B02" w:rsidRPr="00E878AE" w14:paraId="12AD6FB2" w14:textId="77777777" w:rsidTr="002921FA">
        <w:tc>
          <w:tcPr>
            <w:tcW w:w="9629" w:type="dxa"/>
            <w:vAlign w:val="center"/>
          </w:tcPr>
          <w:p w14:paraId="74ADB1B8" w14:textId="77777777" w:rsidR="00F87CFD" w:rsidRPr="00F87CFD" w:rsidRDefault="00F87CFD" w:rsidP="00F87CFD">
            <w:pPr>
              <w:pStyle w:val="Proposal1"/>
              <w:numPr>
                <w:ilvl w:val="0"/>
                <w:numId w:val="37"/>
              </w:numPr>
              <w:jc w:val="left"/>
              <w:rPr>
                <w:b w:val="0"/>
                <w:bCs/>
                <w:i/>
                <w:iCs/>
              </w:rPr>
            </w:pPr>
            <w:r w:rsidRPr="00F87CFD">
              <w:rPr>
                <w:b w:val="0"/>
                <w:bCs/>
                <w:i/>
                <w:iCs/>
              </w:rPr>
              <w:t>Timing offset configuration</w:t>
            </w:r>
          </w:p>
          <w:p w14:paraId="4687D867" w14:textId="77777777" w:rsidR="00F87CFD" w:rsidRPr="00F87CFD" w:rsidRDefault="00F87CFD" w:rsidP="00F87CFD">
            <w:pPr>
              <w:pStyle w:val="Proposal1"/>
              <w:numPr>
                <w:ilvl w:val="1"/>
                <w:numId w:val="37"/>
              </w:numPr>
              <w:jc w:val="left"/>
              <w:rPr>
                <w:b w:val="0"/>
                <w:bCs/>
                <w:i/>
                <w:iCs/>
              </w:rPr>
            </w:pPr>
            <w:r w:rsidRPr="00F87CFD">
              <w:rPr>
                <w:b w:val="0"/>
                <w:bCs/>
                <w:i/>
                <w:iCs/>
              </w:rPr>
              <w:t>Option 1: Reuse Rel-15 FR2 timing offset configuration for PRACH, i.e., 0.8us</w:t>
            </w:r>
          </w:p>
          <w:p w14:paraId="6485CB4C" w14:textId="77777777" w:rsidR="00F87CFD" w:rsidRPr="00F87CFD" w:rsidRDefault="00F87CFD" w:rsidP="00F87CFD">
            <w:pPr>
              <w:pStyle w:val="Proposal1"/>
              <w:numPr>
                <w:ilvl w:val="1"/>
                <w:numId w:val="37"/>
              </w:numPr>
              <w:jc w:val="left"/>
              <w:rPr>
                <w:b w:val="0"/>
                <w:bCs/>
                <w:i/>
                <w:iCs/>
              </w:rPr>
            </w:pPr>
            <w:r w:rsidRPr="00F87CFD">
              <w:rPr>
                <w:b w:val="0"/>
                <w:bCs/>
                <w:i/>
                <w:iCs/>
              </w:rPr>
              <w:t>Option 2: Update the timing offset configuration based on the largest expected cell radius, i.e., derived from scenario B</w:t>
            </w:r>
          </w:p>
          <w:p w14:paraId="7BD50151" w14:textId="77777777" w:rsidR="00F87CFD" w:rsidRPr="00F87CFD" w:rsidRDefault="00F87CFD" w:rsidP="00F87CFD">
            <w:pPr>
              <w:pStyle w:val="Proposal1"/>
              <w:numPr>
                <w:ilvl w:val="2"/>
                <w:numId w:val="37"/>
              </w:numPr>
              <w:jc w:val="left"/>
              <w:rPr>
                <w:b w:val="0"/>
                <w:bCs/>
                <w:i/>
                <w:iCs/>
              </w:rPr>
            </w:pPr>
            <w:r w:rsidRPr="00F87CFD">
              <w:rPr>
                <w:b w:val="0"/>
                <w:bCs/>
                <w:i/>
                <w:iCs/>
              </w:rPr>
              <w:t xml:space="preserve">Note </w:t>
            </w:r>
          </w:p>
          <w:p w14:paraId="35A0710B" w14:textId="2AF35ECA" w:rsidR="00F87CFD" w:rsidRPr="00F87CFD" w:rsidRDefault="00F87CFD" w:rsidP="00F87CFD">
            <w:pPr>
              <w:pStyle w:val="Proposal1"/>
              <w:numPr>
                <w:ilvl w:val="3"/>
                <w:numId w:val="37"/>
              </w:numPr>
              <w:jc w:val="left"/>
              <w:rPr>
                <w:b w:val="0"/>
                <w:bCs/>
                <w:i/>
                <w:iCs/>
              </w:rPr>
            </w:pPr>
            <w:r w:rsidRPr="00F87CFD">
              <w:rPr>
                <w:b w:val="0"/>
                <w:bCs/>
                <w:i/>
                <w:iCs/>
              </w:rPr>
              <w:t>Scenario A (Ds=700m, Dmin=10m), cell radius = 700m</w:t>
            </w:r>
          </w:p>
          <w:p w14:paraId="1DD86BD4" w14:textId="0C0B5CCA" w:rsidR="00187B02" w:rsidRPr="00E878AE" w:rsidRDefault="00F87CFD" w:rsidP="00F87CFD">
            <w:pPr>
              <w:pStyle w:val="Proposal1"/>
              <w:numPr>
                <w:ilvl w:val="3"/>
                <w:numId w:val="37"/>
              </w:numPr>
              <w:jc w:val="left"/>
            </w:pPr>
            <w:r w:rsidRPr="00F87CFD">
              <w:rPr>
                <w:b w:val="0"/>
                <w:bCs/>
                <w:i/>
                <w:iCs/>
              </w:rPr>
              <w:t>Scenario B (Ds=700m, Dmin=150m), cell radius = 716m</w:t>
            </w:r>
          </w:p>
        </w:tc>
      </w:tr>
    </w:tbl>
    <w:p w14:paraId="44C38737" w14:textId="63BF87B2" w:rsidR="00280533" w:rsidRPr="000D0325" w:rsidRDefault="002E440A" w:rsidP="00CF39D6">
      <w:r w:rsidRPr="000D0325">
        <w:t xml:space="preserve">In Figure </w:t>
      </w:r>
      <w:r w:rsidR="009F5A40">
        <w:t>5</w:t>
      </w:r>
      <w:r w:rsidRPr="000D0325">
        <w:t xml:space="preserve"> we presented PRACH link-level </w:t>
      </w:r>
      <w:r w:rsidR="007D36A7" w:rsidRPr="000D0325">
        <w:t xml:space="preserve">performance evaluations </w:t>
      </w:r>
      <w:r w:rsidR="007C2499" w:rsidRPr="000D0325">
        <w:t xml:space="preserve">in terms of miss detection rate </w:t>
      </w:r>
      <w:r w:rsidR="007D36A7" w:rsidRPr="000D0325">
        <w:t xml:space="preserve">for the two proposed </w:t>
      </w:r>
      <w:r w:rsidR="007774E9">
        <w:t>TO</w:t>
      </w:r>
      <w:r w:rsidR="00F12411" w:rsidRPr="000D0325">
        <w:t xml:space="preserve"> values: 0.8us </w:t>
      </w:r>
      <w:r w:rsidR="00F12411" w:rsidRPr="00420460">
        <w:t>and 2.38us.</w:t>
      </w:r>
      <w:r w:rsidR="00F12411" w:rsidRPr="000D0325">
        <w:t xml:space="preserve"> Other </w:t>
      </w:r>
      <w:r w:rsidR="007C2499" w:rsidRPr="000D0325">
        <w:t xml:space="preserve">simulation parameters are presented in Table </w:t>
      </w:r>
      <w:r w:rsidR="00287964">
        <w:t>2</w:t>
      </w:r>
      <w:r w:rsidR="007C2499" w:rsidRPr="000D0325">
        <w:t xml:space="preserve">. </w:t>
      </w:r>
    </w:p>
    <w:p w14:paraId="3C0A0896" w14:textId="5A918033" w:rsidR="00287964" w:rsidRDefault="00287964" w:rsidP="00287964">
      <w:pPr>
        <w:pStyle w:val="Caption"/>
      </w:pPr>
      <w:r>
        <w:lastRenderedPageBreak/>
        <w:t xml:space="preserve">Table </w:t>
      </w:r>
      <w:r>
        <w:fldChar w:fldCharType="begin"/>
      </w:r>
      <w:r>
        <w:instrText xml:space="preserve"> SEQ Table \* ARABIC </w:instrText>
      </w:r>
      <w:r>
        <w:fldChar w:fldCharType="separate"/>
      </w:r>
      <w:r>
        <w:rPr>
          <w:noProof/>
        </w:rPr>
        <w:t>2</w:t>
      </w:r>
      <w:r>
        <w:fldChar w:fldCharType="end"/>
      </w:r>
      <w:r>
        <w:t>. PRACH simulation assumptions</w:t>
      </w:r>
    </w:p>
    <w:tbl>
      <w:tblPr>
        <w:tblStyle w:val="GridTable4-Accent5"/>
        <w:tblW w:w="0" w:type="auto"/>
        <w:tblLook w:val="04A0" w:firstRow="1" w:lastRow="0" w:firstColumn="1" w:lastColumn="0" w:noHBand="0" w:noVBand="1"/>
      </w:tblPr>
      <w:tblGrid>
        <w:gridCol w:w="4814"/>
        <w:gridCol w:w="4815"/>
      </w:tblGrid>
      <w:tr w:rsidR="00EC0071" w14:paraId="466F9D7A" w14:textId="77777777" w:rsidTr="000D03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2176D4" w14:textId="7343CCC2" w:rsidR="00EC0071" w:rsidRPr="000D7ADC" w:rsidRDefault="00EC0071" w:rsidP="00CF39D6">
            <w:pPr>
              <w:rPr>
                <w:b w:val="0"/>
                <w:bCs w:val="0"/>
              </w:rPr>
            </w:pPr>
            <w:r w:rsidRPr="000D7ADC">
              <w:rPr>
                <w:b w:val="0"/>
                <w:bCs w:val="0"/>
              </w:rPr>
              <w:t>Parameter</w:t>
            </w:r>
          </w:p>
        </w:tc>
        <w:tc>
          <w:tcPr>
            <w:tcW w:w="4815" w:type="dxa"/>
          </w:tcPr>
          <w:p w14:paraId="35D84F86" w14:textId="4191F152" w:rsidR="00EC0071" w:rsidRPr="000D7ADC" w:rsidRDefault="00EC0071" w:rsidP="000D7ADC">
            <w:pPr>
              <w:jc w:val="center"/>
              <w:cnfStyle w:val="100000000000" w:firstRow="1" w:lastRow="0" w:firstColumn="0" w:lastColumn="0" w:oddVBand="0" w:evenVBand="0" w:oddHBand="0" w:evenHBand="0" w:firstRowFirstColumn="0" w:firstRowLastColumn="0" w:lastRowFirstColumn="0" w:lastRowLastColumn="0"/>
              <w:rPr>
                <w:b w:val="0"/>
                <w:bCs w:val="0"/>
              </w:rPr>
            </w:pPr>
            <w:r w:rsidRPr="000D7ADC">
              <w:rPr>
                <w:b w:val="0"/>
                <w:bCs w:val="0"/>
              </w:rPr>
              <w:t>Values</w:t>
            </w:r>
          </w:p>
        </w:tc>
      </w:tr>
      <w:tr w:rsidR="00BC7F93" w14:paraId="16D31CCE"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259299C" w14:textId="0BD452D4" w:rsidR="00BC7F93" w:rsidRPr="000D7ADC" w:rsidRDefault="00BC7F93" w:rsidP="00CF39D6">
            <w:r w:rsidRPr="000D7ADC">
              <w:t>SCS</w:t>
            </w:r>
          </w:p>
        </w:tc>
        <w:tc>
          <w:tcPr>
            <w:tcW w:w="4815" w:type="dxa"/>
          </w:tcPr>
          <w:p w14:paraId="319E092F" w14:textId="1021E33F" w:rsidR="00BC7F93" w:rsidRPr="000D7ADC" w:rsidRDefault="00EC0071" w:rsidP="000D7ADC">
            <w:pPr>
              <w:jc w:val="center"/>
              <w:cnfStyle w:val="000000100000" w:firstRow="0" w:lastRow="0" w:firstColumn="0" w:lastColumn="0" w:oddVBand="0" w:evenVBand="0" w:oddHBand="1" w:evenHBand="0" w:firstRowFirstColumn="0" w:firstRowLastColumn="0" w:lastRowFirstColumn="0" w:lastRowLastColumn="0"/>
            </w:pPr>
            <w:r w:rsidRPr="000D7ADC">
              <w:t>120 kHz</w:t>
            </w:r>
          </w:p>
        </w:tc>
      </w:tr>
      <w:tr w:rsidR="00BC7F93" w14:paraId="4230061F"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3C04D551" w14:textId="714C4F36" w:rsidR="00BC7F93" w:rsidRPr="000D7ADC" w:rsidRDefault="00F46E36" w:rsidP="00CF39D6">
            <w:r w:rsidRPr="000D7ADC">
              <w:t>Antenna configuration</w:t>
            </w:r>
          </w:p>
        </w:tc>
        <w:tc>
          <w:tcPr>
            <w:tcW w:w="4815" w:type="dxa"/>
          </w:tcPr>
          <w:p w14:paraId="20784D09" w14:textId="2E8379FF" w:rsidR="00BC7F93" w:rsidRPr="000D7ADC" w:rsidRDefault="00EC0071" w:rsidP="000D7ADC">
            <w:pPr>
              <w:jc w:val="center"/>
              <w:cnfStyle w:val="000000000000" w:firstRow="0" w:lastRow="0" w:firstColumn="0" w:lastColumn="0" w:oddVBand="0" w:evenVBand="0" w:oddHBand="0" w:evenHBand="0" w:firstRowFirstColumn="0" w:firstRowLastColumn="0" w:lastRowFirstColumn="0" w:lastRowLastColumn="0"/>
            </w:pPr>
            <w:r w:rsidRPr="000D7ADC">
              <w:t>1x2</w:t>
            </w:r>
          </w:p>
        </w:tc>
      </w:tr>
      <w:tr w:rsidR="00BC7F93" w14:paraId="66852158"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767A169" w14:textId="29E80FA4" w:rsidR="00BC7F93" w:rsidRPr="000D7ADC" w:rsidRDefault="00F46E36" w:rsidP="00CF39D6">
            <w:r w:rsidRPr="000D7ADC">
              <w:t>Preamble format</w:t>
            </w:r>
          </w:p>
        </w:tc>
        <w:tc>
          <w:tcPr>
            <w:tcW w:w="4815" w:type="dxa"/>
          </w:tcPr>
          <w:p w14:paraId="6DA8244A" w14:textId="6A95ADC7" w:rsidR="00BC7F93" w:rsidRPr="000D7ADC" w:rsidRDefault="00EC0071" w:rsidP="000D7ADC">
            <w:pPr>
              <w:jc w:val="center"/>
              <w:cnfStyle w:val="000000100000" w:firstRow="0" w:lastRow="0" w:firstColumn="0" w:lastColumn="0" w:oddVBand="0" w:evenVBand="0" w:oddHBand="1" w:evenHBand="0" w:firstRowFirstColumn="0" w:firstRowLastColumn="0" w:lastRowFirstColumn="0" w:lastRowLastColumn="0"/>
            </w:pPr>
            <w:r w:rsidRPr="000D7ADC">
              <w:t>C2</w:t>
            </w:r>
          </w:p>
        </w:tc>
      </w:tr>
      <w:tr w:rsidR="00BC7F93" w14:paraId="2D17F290"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1C5D0D8E" w14:textId="72CDE2FB" w:rsidR="00BC7F93" w:rsidRPr="000D7ADC" w:rsidRDefault="002E718C" w:rsidP="00CF39D6">
            <w:r w:rsidRPr="000D7ADC">
              <w:t>PRACH configuration: (</w:t>
            </w:r>
            <w:proofErr w:type="spellStart"/>
            <w:r w:rsidRPr="000D7ADC">
              <w:t>Ncs</w:t>
            </w:r>
            <w:proofErr w:type="spellEnd"/>
            <w:r w:rsidRPr="000D7ADC">
              <w:t xml:space="preserve">, </w:t>
            </w:r>
            <w:r w:rsidR="00755A88" w:rsidRPr="000D7ADC">
              <w:t xml:space="preserve">logical sequence index, </w:t>
            </w:r>
            <w:r w:rsidRPr="000D7ADC">
              <w:t>v)</w:t>
            </w:r>
          </w:p>
        </w:tc>
        <w:tc>
          <w:tcPr>
            <w:tcW w:w="4815" w:type="dxa"/>
          </w:tcPr>
          <w:p w14:paraId="38DDB93C" w14:textId="1EDED935" w:rsidR="00BC7F93" w:rsidRPr="000D7ADC" w:rsidRDefault="00384A67" w:rsidP="000D7ADC">
            <w:pPr>
              <w:jc w:val="center"/>
              <w:cnfStyle w:val="000000000000" w:firstRow="0" w:lastRow="0" w:firstColumn="0" w:lastColumn="0" w:oddVBand="0" w:evenVBand="0" w:oddHBand="0" w:evenHBand="0" w:firstRowFirstColumn="0" w:firstRowLastColumn="0" w:lastRowFirstColumn="0" w:lastRowLastColumn="0"/>
            </w:pPr>
            <w:r w:rsidRPr="000D7ADC">
              <w:t>0, 0, 0</w:t>
            </w:r>
          </w:p>
        </w:tc>
      </w:tr>
      <w:tr w:rsidR="00BC7F93" w14:paraId="1420CC39"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AC147E5" w14:textId="70FEDA3B" w:rsidR="00BC7F93" w:rsidRPr="000D7ADC" w:rsidRDefault="00755A88" w:rsidP="00CF39D6">
            <w:r w:rsidRPr="000D7ADC">
              <w:t>Propagation conditions</w:t>
            </w:r>
          </w:p>
        </w:tc>
        <w:tc>
          <w:tcPr>
            <w:tcW w:w="4815" w:type="dxa"/>
          </w:tcPr>
          <w:p w14:paraId="33EFDDE8" w14:textId="7F912B8E" w:rsidR="00BC7F93" w:rsidRPr="000D7ADC" w:rsidRDefault="00F64D24" w:rsidP="000D7ADC">
            <w:pPr>
              <w:jc w:val="center"/>
              <w:cnfStyle w:val="000000100000" w:firstRow="0" w:lastRow="0" w:firstColumn="0" w:lastColumn="0" w:oddVBand="0" w:evenVBand="0" w:oddHBand="1" w:evenHBand="0" w:firstRowFirstColumn="0" w:firstRowLastColumn="0" w:lastRowFirstColumn="0" w:lastRowLastColumn="0"/>
            </w:pPr>
            <w:r w:rsidRPr="000D7ADC">
              <w:t>AWGN + 19444Hz Frequency offset</w:t>
            </w:r>
          </w:p>
        </w:tc>
      </w:tr>
      <w:tr w:rsidR="00BC7F93" w14:paraId="41EA7E6A" w14:textId="77777777" w:rsidTr="000D0325">
        <w:tc>
          <w:tcPr>
            <w:cnfStyle w:val="001000000000" w:firstRow="0" w:lastRow="0" w:firstColumn="1" w:lastColumn="0" w:oddVBand="0" w:evenVBand="0" w:oddHBand="0" w:evenHBand="0" w:firstRowFirstColumn="0" w:firstRowLastColumn="0" w:lastRowFirstColumn="0" w:lastRowLastColumn="0"/>
            <w:tcW w:w="4814" w:type="dxa"/>
          </w:tcPr>
          <w:p w14:paraId="4947705C" w14:textId="3DC244A9" w:rsidR="00BC7F93" w:rsidRPr="000D7ADC" w:rsidRDefault="00EC0071" w:rsidP="00CF39D6">
            <w:r w:rsidRPr="000D7ADC">
              <w:t xml:space="preserve">Time offset </w:t>
            </w:r>
          </w:p>
        </w:tc>
        <w:tc>
          <w:tcPr>
            <w:tcW w:w="4815" w:type="dxa"/>
          </w:tcPr>
          <w:p w14:paraId="645403E8" w14:textId="77777777" w:rsidR="00BC7F93" w:rsidRPr="000D7ADC" w:rsidRDefault="00C372C1" w:rsidP="000D7ADC">
            <w:pPr>
              <w:jc w:val="center"/>
              <w:cnfStyle w:val="000000000000" w:firstRow="0" w:lastRow="0" w:firstColumn="0" w:lastColumn="0" w:oddVBand="0" w:evenVBand="0" w:oddHBand="0" w:evenHBand="0" w:firstRowFirstColumn="0" w:firstRowLastColumn="0" w:lastRowFirstColumn="0" w:lastRowLastColumn="0"/>
            </w:pPr>
            <w:r w:rsidRPr="000D7ADC">
              <w:t xml:space="preserve">Option 1: </w:t>
            </w:r>
            <w:r w:rsidR="00F64D24" w:rsidRPr="000D7ADC">
              <w:t>0.8us</w:t>
            </w:r>
            <w:r w:rsidR="00003F5D" w:rsidRPr="000D7ADC">
              <w:t xml:space="preserve"> – 240m</w:t>
            </w:r>
            <w:r w:rsidRPr="000D7ADC">
              <w:t xml:space="preserve"> ISD</w:t>
            </w:r>
          </w:p>
          <w:p w14:paraId="54AE6877" w14:textId="09C337A0" w:rsidR="00C372C1" w:rsidRPr="000D7ADC" w:rsidRDefault="00C372C1" w:rsidP="000D7ADC">
            <w:pPr>
              <w:jc w:val="center"/>
              <w:cnfStyle w:val="000000000000" w:firstRow="0" w:lastRow="0" w:firstColumn="0" w:lastColumn="0" w:oddVBand="0" w:evenVBand="0" w:oddHBand="0" w:evenHBand="0" w:firstRowFirstColumn="0" w:firstRowLastColumn="0" w:lastRowFirstColumn="0" w:lastRowLastColumn="0"/>
            </w:pPr>
            <w:r w:rsidRPr="00EE635A">
              <w:t xml:space="preserve">Option 2: </w:t>
            </w:r>
            <w:r w:rsidR="00EE635A" w:rsidRPr="00EE635A">
              <w:t>2</w:t>
            </w:r>
            <w:r w:rsidRPr="00EE635A">
              <w:t>.</w:t>
            </w:r>
            <w:r w:rsidR="00EE635A" w:rsidRPr="00EE635A">
              <w:t>3867</w:t>
            </w:r>
            <w:r w:rsidRPr="00EE635A">
              <w:t xml:space="preserve">us </w:t>
            </w:r>
            <w:r w:rsidR="008C0508" w:rsidRPr="00EE635A">
              <w:t>–</w:t>
            </w:r>
            <w:r w:rsidRPr="00EE635A">
              <w:t xml:space="preserve"> </w:t>
            </w:r>
            <w:r w:rsidR="008C0508" w:rsidRPr="00EE635A">
              <w:t>716</w:t>
            </w:r>
            <w:r w:rsidR="00450667" w:rsidRPr="00EE635A">
              <w:t>m ISD</w:t>
            </w:r>
          </w:p>
        </w:tc>
      </w:tr>
      <w:tr w:rsidR="00EC0071" w14:paraId="30E4A771" w14:textId="77777777" w:rsidTr="000D03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9B47C6" w14:textId="698566B6" w:rsidR="00EC0071" w:rsidRPr="000D7ADC" w:rsidRDefault="00EC0071" w:rsidP="00CF39D6">
            <w:r w:rsidRPr="000D7ADC">
              <w:t>Allowed time offset estimation error</w:t>
            </w:r>
          </w:p>
        </w:tc>
        <w:tc>
          <w:tcPr>
            <w:tcW w:w="4815" w:type="dxa"/>
          </w:tcPr>
          <w:p w14:paraId="441D3E1D" w14:textId="018399D8" w:rsidR="00EC0071" w:rsidRPr="000D7ADC" w:rsidRDefault="000D7ADC" w:rsidP="000D7ADC">
            <w:pPr>
              <w:jc w:val="center"/>
              <w:cnfStyle w:val="000000100000" w:firstRow="0" w:lastRow="0" w:firstColumn="0" w:lastColumn="0" w:oddVBand="0" w:evenVBand="0" w:oddHBand="1" w:evenHBand="0" w:firstRowFirstColumn="0" w:firstRowLastColumn="0" w:lastRowFirstColumn="0" w:lastRowLastColumn="0"/>
            </w:pPr>
            <w:r w:rsidRPr="000D7ADC">
              <w:t>0.07us</w:t>
            </w:r>
          </w:p>
        </w:tc>
      </w:tr>
    </w:tbl>
    <w:p w14:paraId="5C4DAA77" w14:textId="213998A5" w:rsidR="00BC7F93" w:rsidRDefault="00BC7F93" w:rsidP="00CF39D6">
      <w:pPr>
        <w:rPr>
          <w:highlight w:val="yellow"/>
        </w:rPr>
      </w:pPr>
    </w:p>
    <w:tbl>
      <w:tblPr>
        <w:tblStyle w:val="TableGrid"/>
        <w:tblW w:w="0" w:type="auto"/>
        <w:tblLook w:val="04A0" w:firstRow="1" w:lastRow="0" w:firstColumn="1" w:lastColumn="0" w:noHBand="0" w:noVBand="1"/>
      </w:tblPr>
      <w:tblGrid>
        <w:gridCol w:w="9629"/>
      </w:tblGrid>
      <w:tr w:rsidR="00EE635A" w14:paraId="6F90A7D0" w14:textId="77777777" w:rsidTr="00280533">
        <w:tc>
          <w:tcPr>
            <w:tcW w:w="9629" w:type="dxa"/>
            <w:vAlign w:val="center"/>
          </w:tcPr>
          <w:p w14:paraId="17A6A83B" w14:textId="7EDE4EE3" w:rsidR="00EE635A" w:rsidRPr="00280533" w:rsidRDefault="00280533" w:rsidP="00280533">
            <w:pPr>
              <w:jc w:val="center"/>
            </w:pPr>
            <w:r w:rsidRPr="00280533">
              <w:rPr>
                <w:noProof/>
              </w:rPr>
              <w:drawing>
                <wp:inline distT="0" distB="0" distL="0" distR="0" wp14:anchorId="4107CC62" wp14:editId="0EA50346">
                  <wp:extent cx="2875543"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5543" cy="2160000"/>
                          </a:xfrm>
                          <a:prstGeom prst="rect">
                            <a:avLst/>
                          </a:prstGeom>
                          <a:noFill/>
                          <a:ln>
                            <a:noFill/>
                          </a:ln>
                        </pic:spPr>
                      </pic:pic>
                    </a:graphicData>
                  </a:graphic>
                </wp:inline>
              </w:drawing>
            </w:r>
          </w:p>
        </w:tc>
      </w:tr>
      <w:tr w:rsidR="00EE635A" w14:paraId="02625264" w14:textId="77777777" w:rsidTr="00EE635A">
        <w:tc>
          <w:tcPr>
            <w:tcW w:w="9629" w:type="dxa"/>
          </w:tcPr>
          <w:p w14:paraId="1B82C23D" w14:textId="69F42F6A" w:rsidR="00EE635A" w:rsidRDefault="00280533" w:rsidP="00280533">
            <w:pPr>
              <w:jc w:val="center"/>
              <w:rPr>
                <w:highlight w:val="yellow"/>
              </w:rPr>
            </w:pPr>
            <w:r w:rsidRPr="00963BD5">
              <w:rPr>
                <w:b/>
                <w:bCs/>
                <w:iCs/>
                <w:sz w:val="16"/>
                <w:szCs w:val="16"/>
                <w:lang w:val="en-US" w:eastAsia="ja-JP" w:bidi="hi-IN"/>
              </w:rPr>
              <w:t xml:space="preserve">Figure </w:t>
            </w:r>
            <w:r w:rsidR="009F5A40">
              <w:rPr>
                <w:b/>
                <w:bCs/>
                <w:iCs/>
                <w:sz w:val="16"/>
                <w:szCs w:val="16"/>
                <w:lang w:val="en-US" w:eastAsia="ja-JP" w:bidi="hi-IN"/>
              </w:rPr>
              <w:t>5</w:t>
            </w:r>
            <w:r w:rsidRPr="00963BD5">
              <w:rPr>
                <w:b/>
                <w:bCs/>
                <w:iCs/>
                <w:sz w:val="16"/>
                <w:szCs w:val="16"/>
                <w:lang w:val="en-US" w:eastAsia="ja-JP" w:bidi="hi-IN"/>
              </w:rPr>
              <w:t xml:space="preserve">. </w:t>
            </w:r>
            <w:r>
              <w:rPr>
                <w:b/>
                <w:bCs/>
                <w:iCs/>
                <w:sz w:val="16"/>
                <w:szCs w:val="16"/>
                <w:lang w:val="en-US" w:eastAsia="ja-JP" w:bidi="hi-IN"/>
              </w:rPr>
              <w:t>PRACH demodulation performance</w:t>
            </w:r>
          </w:p>
        </w:tc>
      </w:tr>
    </w:tbl>
    <w:p w14:paraId="3EB35269" w14:textId="3F019DB5" w:rsidR="00280533" w:rsidRPr="00A20B00" w:rsidRDefault="00280533" w:rsidP="00280533">
      <w:pPr>
        <w:rPr>
          <w:i/>
          <w:lang w:val="en-US" w:eastAsia="ja-JP" w:bidi="hi-IN"/>
        </w:rPr>
      </w:pPr>
      <w:r w:rsidRPr="00A754B8">
        <w:rPr>
          <w:b/>
          <w:i/>
          <w:lang w:val="en-US" w:eastAsia="ja-JP" w:bidi="hi-IN"/>
        </w:rPr>
        <w:t>Observation #</w:t>
      </w:r>
      <w:r w:rsidR="00184141">
        <w:rPr>
          <w:b/>
          <w:i/>
          <w:lang w:val="en-US" w:eastAsia="ja-JP" w:bidi="hi-IN"/>
        </w:rPr>
        <w:t>6</w:t>
      </w:r>
      <w:r w:rsidRPr="00A754B8">
        <w:rPr>
          <w:b/>
          <w:i/>
          <w:lang w:val="en-US" w:eastAsia="ja-JP" w:bidi="hi-IN"/>
        </w:rPr>
        <w:t xml:space="preserve">: </w:t>
      </w:r>
      <w:r w:rsidR="00AC14D5">
        <w:rPr>
          <w:i/>
          <w:lang w:val="en-US" w:eastAsia="ja-JP" w:bidi="hi-IN"/>
        </w:rPr>
        <w:t xml:space="preserve">Performance difference between scenario with 0.8us TO and 2.38us TO is about 0.1 dB at </w:t>
      </w:r>
      <w:r w:rsidR="005A5F0A">
        <w:rPr>
          <w:i/>
          <w:lang w:val="en-US" w:eastAsia="ja-JP" w:bidi="hi-IN"/>
        </w:rPr>
        <w:t>1% of miss detection rate.</w:t>
      </w:r>
      <w:r>
        <w:rPr>
          <w:i/>
          <w:lang w:val="en-US" w:eastAsia="ja-JP" w:bidi="hi-IN"/>
        </w:rPr>
        <w:t xml:space="preserve"> </w:t>
      </w:r>
    </w:p>
    <w:p w14:paraId="37B9A960" w14:textId="77777777" w:rsidR="003C061B" w:rsidRPr="00730D02" w:rsidRDefault="004E7D87" w:rsidP="00CF39D6">
      <w:pPr>
        <w:rPr>
          <w:lang w:val="en-US"/>
        </w:rPr>
      </w:pPr>
      <w:r w:rsidRPr="00730D02">
        <w:rPr>
          <w:lang w:val="en-US"/>
        </w:rPr>
        <w:t xml:space="preserve">Both options can be used for PRACH performance verification and there is no problem to handle </w:t>
      </w:r>
      <w:r w:rsidR="000F0094" w:rsidRPr="00730D02">
        <w:rPr>
          <w:lang w:val="en-US"/>
        </w:rPr>
        <w:t xml:space="preserve">2.38us TO with proper BS implementation. </w:t>
      </w:r>
    </w:p>
    <w:p w14:paraId="39A1A92A" w14:textId="0C9C410C" w:rsidR="00EE635A" w:rsidRPr="00730D02" w:rsidRDefault="003C061B" w:rsidP="00CF39D6">
      <w:pPr>
        <w:rPr>
          <w:lang w:val="en-US"/>
        </w:rPr>
      </w:pPr>
      <w:r w:rsidRPr="00730D02">
        <w:rPr>
          <w:lang w:val="en-US"/>
        </w:rPr>
        <w:t xml:space="preserve">HST FR1 requirements also assume </w:t>
      </w:r>
      <w:r w:rsidR="001F03F2" w:rsidRPr="00730D02">
        <w:rPr>
          <w:lang w:val="en-US"/>
        </w:rPr>
        <w:t xml:space="preserve">700m ISD but TO values was reused from normal PRACH requirements. </w:t>
      </w:r>
      <w:r w:rsidR="000F0094" w:rsidRPr="00730D02">
        <w:rPr>
          <w:lang w:val="en-US"/>
        </w:rPr>
        <w:t xml:space="preserve">To be consistent with </w:t>
      </w:r>
      <w:r w:rsidR="00762125" w:rsidRPr="00730D02">
        <w:rPr>
          <w:lang w:val="en-US"/>
        </w:rPr>
        <w:t>them</w:t>
      </w:r>
      <w:r w:rsidR="000F0094" w:rsidRPr="00730D02">
        <w:rPr>
          <w:lang w:val="en-US"/>
        </w:rPr>
        <w:t xml:space="preserve"> </w:t>
      </w:r>
      <w:r w:rsidR="00762125" w:rsidRPr="00730D02">
        <w:rPr>
          <w:lang w:val="en-US"/>
        </w:rPr>
        <w:t xml:space="preserve">we suggest defining HST FR2 requirements also with 0.8us TO. Same time we do not see any problems to </w:t>
      </w:r>
      <w:r w:rsidR="00A851C8" w:rsidRPr="00730D02">
        <w:rPr>
          <w:lang w:val="en-US"/>
        </w:rPr>
        <w:t>use higher values.</w:t>
      </w:r>
    </w:p>
    <w:p w14:paraId="61781185" w14:textId="4567A6C2" w:rsidR="00A851C8" w:rsidRPr="00730D02" w:rsidRDefault="00A851C8" w:rsidP="00730D02">
      <w:pPr>
        <w:pStyle w:val="Proposal1"/>
      </w:pPr>
      <w:r w:rsidRPr="00E878AE">
        <w:t>Proposal #</w:t>
      </w:r>
      <w:r w:rsidR="009F5A40">
        <w:t>8</w:t>
      </w:r>
      <w:r w:rsidRPr="00E878AE">
        <w:t>:</w:t>
      </w:r>
      <w:r w:rsidRPr="00E878AE">
        <w:tab/>
      </w:r>
      <w:r>
        <w:t>Define HST FR2 PRACH requirements with 0.8us TO</w:t>
      </w:r>
      <w:r w:rsidR="00730D02">
        <w:t>.</w:t>
      </w:r>
    </w:p>
    <w:p w14:paraId="7D45A7C8" w14:textId="77777777" w:rsidR="000D4B18" w:rsidRPr="00E878AE" w:rsidRDefault="000D4B18" w:rsidP="00422531">
      <w:pPr>
        <w:pStyle w:val="Heading1"/>
      </w:pPr>
      <w:r w:rsidRPr="00E878AE">
        <w:t>Conclusion</w:t>
      </w:r>
    </w:p>
    <w:p w14:paraId="7442AFB2" w14:textId="36C09914"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FA6B58">
        <w:t>U</w:t>
      </w:r>
      <w:r w:rsidR="00E25219" w:rsidRPr="00E878AE">
        <w:t>L demodulation requirements</w:t>
      </w:r>
      <w:r w:rsidR="005A0FAA" w:rsidRPr="00E878AE">
        <w:t>. In summary, we make the following proposals:</w:t>
      </w:r>
    </w:p>
    <w:p w14:paraId="1E024152" w14:textId="1C525E22" w:rsidR="00A76495" w:rsidRDefault="00A76495" w:rsidP="00A76495">
      <w:pPr>
        <w:pStyle w:val="Proposal1"/>
      </w:pPr>
      <w:r w:rsidRPr="00530C19">
        <w:t>Proposal #1:</w:t>
      </w:r>
      <w:r w:rsidRPr="00530C19">
        <w:tab/>
      </w:r>
      <w:r>
        <w:t xml:space="preserve">Consider only pre-FFT </w:t>
      </w:r>
      <w:r w:rsidRPr="009E76D8">
        <w:t xml:space="preserve">frequency offset </w:t>
      </w:r>
      <w:r>
        <w:t>compensation</w:t>
      </w:r>
      <w:r w:rsidRPr="009E76D8">
        <w:t xml:space="preserve"> method for HST FR2 PUSCH requirements definition</w:t>
      </w:r>
      <w:r>
        <w:t>.</w:t>
      </w:r>
    </w:p>
    <w:p w14:paraId="1EF20E01" w14:textId="3BD4810C" w:rsidR="00A76495" w:rsidRDefault="00A76495" w:rsidP="00A76495">
      <w:pPr>
        <w:pStyle w:val="Proposal1"/>
      </w:pPr>
      <w:r w:rsidRPr="00530C19">
        <w:t>Proposal #</w:t>
      </w:r>
      <w:r>
        <w:t>2</w:t>
      </w:r>
      <w:r w:rsidRPr="00530C19">
        <w:t>:</w:t>
      </w:r>
      <w:r w:rsidRPr="00530C19">
        <w:tab/>
      </w:r>
      <w:r>
        <w:t>Define HST FR2 PUSCH performance requirements with 64QAM – MCS 17 or higher.</w:t>
      </w:r>
    </w:p>
    <w:p w14:paraId="59EAE50B" w14:textId="381CC6F6" w:rsidR="00A76495" w:rsidRDefault="00A76495" w:rsidP="00A76495">
      <w:pPr>
        <w:pStyle w:val="Proposal1"/>
      </w:pPr>
      <w:r w:rsidRPr="00530C19">
        <w:t>Proposal #</w:t>
      </w:r>
      <w:r>
        <w:t>3</w:t>
      </w:r>
      <w:r w:rsidRPr="00530C19">
        <w:t>:</w:t>
      </w:r>
      <w:r w:rsidRPr="00530C19">
        <w:tab/>
        <w:t>Configure 2 additional DMRS symbols in HST FR2 PUSCH performance test cases.</w:t>
      </w:r>
    </w:p>
    <w:p w14:paraId="2F135872" w14:textId="0001A385" w:rsidR="00A76495" w:rsidRDefault="00A76495" w:rsidP="00A76495">
      <w:pPr>
        <w:pStyle w:val="Proposal1"/>
      </w:pPr>
      <w:r w:rsidRPr="005C698A">
        <w:lastRenderedPageBreak/>
        <w:t>Proposal #</w:t>
      </w:r>
      <w:r>
        <w:t>4</w:t>
      </w:r>
      <w:r w:rsidRPr="005C698A">
        <w:t>:</w:t>
      </w:r>
      <w:r w:rsidRPr="005C698A">
        <w:tab/>
        <w:t>Consider 200 MHz and 50 MHz CBWs for UL HST FR2 requirements definition with test applicability rule that only one of them is tested.</w:t>
      </w:r>
    </w:p>
    <w:p w14:paraId="7B23685A" w14:textId="34752A95" w:rsidR="00A76495" w:rsidRDefault="00A76495" w:rsidP="00A76495">
      <w:pPr>
        <w:pStyle w:val="Proposal1"/>
      </w:pPr>
      <w:r w:rsidRPr="00E878AE">
        <w:t>Proposal #</w:t>
      </w:r>
      <w:r>
        <w:t>5</w:t>
      </w:r>
      <w:r w:rsidRPr="00E878AE">
        <w:t>:</w:t>
      </w:r>
      <w:r w:rsidRPr="00E878AE">
        <w:tab/>
        <w:t xml:space="preserve">Consider </w:t>
      </w:r>
      <w:r>
        <w:t>PUSCH allocation length a</w:t>
      </w:r>
      <w:r w:rsidRPr="001D3E65">
        <w:t>s 10 symbols</w:t>
      </w:r>
      <w:r>
        <w:t xml:space="preserve"> for HST FR2</w:t>
      </w:r>
      <w:r w:rsidRPr="00E878AE">
        <w:t xml:space="preserve"> requirements definition.</w:t>
      </w:r>
    </w:p>
    <w:p w14:paraId="3399466F" w14:textId="77777777" w:rsidR="009F5A40" w:rsidRDefault="009F5A40" w:rsidP="009F5A40">
      <w:pPr>
        <w:pStyle w:val="Proposal1"/>
        <w:rPr>
          <w:lang w:val="en-US"/>
        </w:rPr>
      </w:pPr>
      <w:r w:rsidRPr="007449C9">
        <w:t>Proposal #</w:t>
      </w:r>
      <w:r>
        <w:t>6</w:t>
      </w:r>
      <w:r w:rsidRPr="007449C9">
        <w:t>:</w:t>
      </w:r>
      <w:r w:rsidRPr="007449C9">
        <w:tab/>
      </w:r>
      <w:r>
        <w:t>Do not d</w:t>
      </w:r>
      <w:r w:rsidRPr="003F52D9">
        <w:t>efine P</w:t>
      </w:r>
      <w:r>
        <w:t>U</w:t>
      </w:r>
      <w:r w:rsidRPr="003F52D9">
        <w:t xml:space="preserve">SCH </w:t>
      </w:r>
      <w:r>
        <w:rPr>
          <w:lang w:val="en-US"/>
        </w:rPr>
        <w:t>requirements for Bidirectional deployment scenarios.</w:t>
      </w:r>
    </w:p>
    <w:p w14:paraId="0DEF6242" w14:textId="659E7E66" w:rsidR="009F5A40" w:rsidRPr="009F5A40" w:rsidRDefault="00554554" w:rsidP="00B43175">
      <w:pPr>
        <w:pStyle w:val="Proposal1"/>
        <w:rPr>
          <w:lang w:val="en-US"/>
        </w:rPr>
      </w:pPr>
      <w:r w:rsidRPr="007449C9">
        <w:t>Proposal #</w:t>
      </w:r>
      <w:r>
        <w:t>7</w:t>
      </w:r>
      <w:r w:rsidRPr="007449C9">
        <w:t>:</w:t>
      </w:r>
      <w:r w:rsidRPr="007449C9">
        <w:tab/>
      </w:r>
      <w:r>
        <w:t>D</w:t>
      </w:r>
      <w:r w:rsidRPr="003F52D9">
        <w:t>efine P</w:t>
      </w:r>
      <w:r>
        <w:t>U</w:t>
      </w:r>
      <w:r w:rsidRPr="003F52D9">
        <w:t xml:space="preserve">SCH </w:t>
      </w:r>
      <w:r>
        <w:rPr>
          <w:lang w:val="en-US"/>
        </w:rPr>
        <w:t>requirements only for one Unidirectional deployment: A or B</w:t>
      </w:r>
      <w:r w:rsidR="00B43175">
        <w:rPr>
          <w:lang w:val="en-US"/>
        </w:rPr>
        <w:t>.</w:t>
      </w:r>
    </w:p>
    <w:p w14:paraId="15BD6617" w14:textId="430318D4" w:rsidR="00A76495" w:rsidRDefault="00A76495" w:rsidP="00A76495">
      <w:pPr>
        <w:pStyle w:val="Proposal1"/>
      </w:pPr>
      <w:r w:rsidRPr="00E878AE">
        <w:t>Proposal #</w:t>
      </w:r>
      <w:r w:rsidR="00B43175">
        <w:t>8</w:t>
      </w:r>
      <w:r w:rsidRPr="00E878AE">
        <w:t>:</w:t>
      </w:r>
      <w:r w:rsidRPr="00E878AE">
        <w:tab/>
      </w:r>
      <w:r>
        <w:t>Define HST FR2 PRACH requirements with 0.8us TO.</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58617996" w:rsidR="00244C5C" w:rsidRPr="00E878AE" w:rsidRDefault="00E06883" w:rsidP="00244C5C">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r w:rsidRPr="00E878AE">
        <w:rPr>
          <w:rFonts w:ascii="Times New Roman" w:eastAsia="SimSun" w:hAnsi="Times New Roman"/>
          <w:sz w:val="20"/>
          <w:szCs w:val="20"/>
          <w:lang w:val="en-GB"/>
        </w:rPr>
        <w:t>R4-210</w:t>
      </w:r>
      <w:r w:rsidR="00E22820">
        <w:rPr>
          <w:rFonts w:ascii="Times New Roman" w:eastAsia="SimSun" w:hAnsi="Times New Roman"/>
          <w:sz w:val="20"/>
          <w:szCs w:val="20"/>
          <w:lang w:val="en-GB"/>
        </w:rPr>
        <w:t>8637</w:t>
      </w:r>
      <w:r w:rsidRPr="00E878AE">
        <w:rPr>
          <w:rFonts w:ascii="Times New Roman" w:eastAsia="SimSun" w:hAnsi="Times New Roman"/>
          <w:sz w:val="20"/>
          <w:szCs w:val="20"/>
          <w:lang w:val="en-GB"/>
        </w:rPr>
        <w:t xml:space="preserve"> </w:t>
      </w:r>
      <w:r w:rsidR="00244C5C" w:rsidRPr="00E878AE">
        <w:rPr>
          <w:rFonts w:ascii="Times New Roman" w:eastAsia="SimSun" w:hAnsi="Times New Roman"/>
          <w:sz w:val="20"/>
          <w:szCs w:val="20"/>
          <w:lang w:val="en-GB"/>
        </w:rPr>
        <w:t>“</w:t>
      </w:r>
      <w:r w:rsidR="00E919FD" w:rsidRPr="00E919FD">
        <w:rPr>
          <w:rFonts w:ascii="Times New Roman" w:eastAsia="SimSun" w:hAnsi="Times New Roman"/>
          <w:sz w:val="20"/>
          <w:szCs w:val="20"/>
          <w:lang w:val="en-GB"/>
        </w:rPr>
        <w:t>WF for FR2 HST Demodulation</w:t>
      </w:r>
      <w:r w:rsidR="00244C5C" w:rsidRPr="00E878AE">
        <w:rPr>
          <w:rFonts w:ascii="Times New Roman" w:eastAsia="SimSun" w:hAnsi="Times New Roman"/>
          <w:sz w:val="20"/>
          <w:szCs w:val="20"/>
          <w:lang w:val="en-GB"/>
        </w:rPr>
        <w:t>”, Samsung, RAN4 #9</w:t>
      </w:r>
      <w:r w:rsidR="00E919FD">
        <w:rPr>
          <w:rFonts w:ascii="Times New Roman" w:eastAsia="SimSun" w:hAnsi="Times New Roman"/>
          <w:sz w:val="20"/>
          <w:szCs w:val="20"/>
          <w:lang w:val="en-GB"/>
        </w:rPr>
        <w:t>9</w:t>
      </w:r>
      <w:r w:rsidRPr="00E878AE">
        <w:rPr>
          <w:rFonts w:ascii="Times New Roman" w:eastAsia="SimSun" w:hAnsi="Times New Roman"/>
          <w:sz w:val="20"/>
          <w:szCs w:val="20"/>
          <w:lang w:val="en-GB"/>
        </w:rPr>
        <w:t>-</w:t>
      </w:r>
      <w:r w:rsidR="00244C5C" w:rsidRPr="00E878AE">
        <w:rPr>
          <w:rFonts w:ascii="Times New Roman" w:eastAsia="SimSun" w:hAnsi="Times New Roman"/>
          <w:sz w:val="20"/>
          <w:szCs w:val="20"/>
          <w:lang w:val="en-GB"/>
        </w:rPr>
        <w:t xml:space="preserve">e, </w:t>
      </w:r>
      <w:r w:rsidR="00E919FD">
        <w:rPr>
          <w:rFonts w:ascii="Times New Roman" w:eastAsia="SimSun" w:hAnsi="Times New Roman"/>
          <w:sz w:val="20"/>
          <w:szCs w:val="20"/>
          <w:lang w:val="en-GB"/>
        </w:rPr>
        <w:t>May</w:t>
      </w:r>
      <w:r w:rsidR="00244C5C" w:rsidRPr="00E878AE">
        <w:rPr>
          <w:rFonts w:ascii="Times New Roman" w:eastAsia="SimSun" w:hAnsi="Times New Roman"/>
          <w:sz w:val="20"/>
          <w:szCs w:val="20"/>
          <w:lang w:val="en-GB"/>
        </w:rPr>
        <w:t xml:space="preserve"> 2021</w:t>
      </w:r>
    </w:p>
    <w:p w14:paraId="677683B5" w14:textId="245C269F" w:rsidR="00FA79DA" w:rsidRPr="00F63C60" w:rsidRDefault="003B7E8C" w:rsidP="00F63C60">
      <w:pPr>
        <w:pStyle w:val="ListParagraph"/>
        <w:numPr>
          <w:ilvl w:val="0"/>
          <w:numId w:val="2"/>
        </w:numPr>
        <w:rPr>
          <w:rFonts w:ascii="Times New Roman" w:eastAsia="SimSun" w:hAnsi="Times New Roman"/>
          <w:bCs/>
          <w:sz w:val="20"/>
          <w:szCs w:val="20"/>
          <w:lang w:val="en-GB"/>
        </w:rPr>
      </w:pPr>
      <w:bookmarkStart w:id="6" w:name="_Ref61651184"/>
      <w:bookmarkEnd w:id="3"/>
      <w:bookmarkEnd w:id="4"/>
      <w:bookmarkEnd w:id="5"/>
      <w:r w:rsidRPr="003B7E8C">
        <w:rPr>
          <w:rFonts w:ascii="Times New Roman" w:eastAsia="SimSun" w:hAnsi="Times New Roman"/>
          <w:bCs/>
          <w:sz w:val="20"/>
          <w:szCs w:val="20"/>
          <w:lang w:val="en-GB"/>
        </w:rPr>
        <w:t xml:space="preserve">R4-2113134 </w:t>
      </w:r>
      <w:r w:rsidR="00040CE1" w:rsidRPr="00B8713C">
        <w:rPr>
          <w:rFonts w:ascii="Times New Roman" w:eastAsia="SimSun" w:hAnsi="Times New Roman"/>
          <w:bCs/>
          <w:sz w:val="20"/>
          <w:szCs w:val="20"/>
        </w:rPr>
        <w:t>“</w:t>
      </w:r>
      <w:r w:rsidR="00040CE1" w:rsidRPr="00B8713C">
        <w:rPr>
          <w:rFonts w:ascii="Times New Roman" w:eastAsia="SimSun" w:hAnsi="Times New Roman"/>
          <w:bCs/>
          <w:sz w:val="20"/>
          <w:szCs w:val="20"/>
          <w:lang w:val="en-GB"/>
        </w:rPr>
        <w:t xml:space="preserve">View on </w:t>
      </w:r>
      <w:r w:rsidR="00040CE1">
        <w:rPr>
          <w:rFonts w:ascii="Times New Roman" w:eastAsia="SimSun" w:hAnsi="Times New Roman"/>
          <w:bCs/>
          <w:sz w:val="20"/>
          <w:szCs w:val="20"/>
          <w:lang w:val="en-GB"/>
        </w:rPr>
        <w:t>D</w:t>
      </w:r>
      <w:r w:rsidR="00040CE1" w:rsidRPr="00B8713C">
        <w:rPr>
          <w:rFonts w:ascii="Times New Roman" w:eastAsia="SimSun" w:hAnsi="Times New Roman"/>
          <w:bCs/>
          <w:sz w:val="20"/>
          <w:szCs w:val="20"/>
          <w:lang w:val="en-GB"/>
        </w:rPr>
        <w:t>L demodulation requirements for HST FR2”, Intel, RAN4 #</w:t>
      </w:r>
      <w:r w:rsidR="00E919FD">
        <w:rPr>
          <w:rFonts w:ascii="Times New Roman" w:eastAsia="SimSun" w:hAnsi="Times New Roman"/>
          <w:bCs/>
          <w:sz w:val="20"/>
          <w:szCs w:val="20"/>
          <w:lang w:val="en-GB"/>
        </w:rPr>
        <w:t>100</w:t>
      </w:r>
      <w:r w:rsidR="00040CE1" w:rsidRPr="00B8713C">
        <w:rPr>
          <w:rFonts w:ascii="Times New Roman" w:eastAsia="SimSun" w:hAnsi="Times New Roman"/>
          <w:bCs/>
          <w:sz w:val="20"/>
          <w:szCs w:val="20"/>
          <w:lang w:val="en-GB"/>
        </w:rPr>
        <w:t xml:space="preserve">e, </w:t>
      </w:r>
      <w:r w:rsidR="00E919FD">
        <w:rPr>
          <w:rFonts w:ascii="Times New Roman" w:eastAsia="SimSun" w:hAnsi="Times New Roman"/>
          <w:bCs/>
          <w:sz w:val="20"/>
          <w:szCs w:val="20"/>
          <w:lang w:val="en-GB"/>
        </w:rPr>
        <w:t>August</w:t>
      </w:r>
      <w:r w:rsidR="00040CE1" w:rsidRPr="00B8713C">
        <w:rPr>
          <w:rFonts w:ascii="Times New Roman" w:eastAsia="SimSun" w:hAnsi="Times New Roman"/>
          <w:bCs/>
          <w:sz w:val="20"/>
          <w:szCs w:val="20"/>
          <w:lang w:val="en-GB"/>
        </w:rPr>
        <w:t xml:space="preserve"> 2021</w:t>
      </w:r>
      <w:bookmarkEnd w:id="6"/>
    </w:p>
    <w:p w14:paraId="7EB80FFD" w14:textId="7E42735B" w:rsidR="00F40314" w:rsidRDefault="00871AA7" w:rsidP="00871AA7">
      <w:pPr>
        <w:pStyle w:val="ListParagraph"/>
        <w:numPr>
          <w:ilvl w:val="0"/>
          <w:numId w:val="2"/>
        </w:numPr>
        <w:rPr>
          <w:rFonts w:ascii="Times New Roman" w:eastAsia="SimSun" w:hAnsi="Times New Roman"/>
          <w:sz w:val="20"/>
          <w:szCs w:val="20"/>
          <w:lang w:val="en-GB"/>
        </w:rPr>
      </w:pPr>
      <w:r w:rsidRPr="00ED5A68">
        <w:rPr>
          <w:rFonts w:ascii="Times New Roman" w:eastAsia="SimSun" w:hAnsi="Times New Roman"/>
          <w:bCs/>
          <w:sz w:val="20"/>
          <w:szCs w:val="20"/>
          <w:lang w:val="en-GB"/>
        </w:rPr>
        <w:t>R4-2106435 “Analysis on</w:t>
      </w:r>
      <w:r w:rsidRPr="00B8713C">
        <w:rPr>
          <w:rFonts w:ascii="Times New Roman" w:eastAsia="SimSun" w:hAnsi="Times New Roman"/>
          <w:bCs/>
          <w:sz w:val="20"/>
          <w:szCs w:val="20"/>
          <w:lang w:val="en-GB"/>
        </w:rPr>
        <w:t xml:space="preserve"> max supported speed for HST FR2 demodulation requirements”, Intel, </w:t>
      </w:r>
      <w:r w:rsidRPr="00B8713C">
        <w:rPr>
          <w:rFonts w:ascii="Times New Roman" w:eastAsia="SimSun" w:hAnsi="Times New Roman"/>
          <w:sz w:val="20"/>
          <w:szCs w:val="20"/>
          <w:lang w:val="en-GB"/>
        </w:rPr>
        <w:t>RAN4 #98-bis-e, April 2021</w:t>
      </w:r>
    </w:p>
    <w:p w14:paraId="197E00C8" w14:textId="77777777" w:rsidR="00ED5A68" w:rsidRPr="002924C1" w:rsidRDefault="00ED5A68" w:rsidP="00ED5A68">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R4-2110952 “Discussion on FR2 HST Scenario-A deployment aspects”, Intel, RAN4 #99e, May 2021</w:t>
      </w:r>
    </w:p>
    <w:p w14:paraId="11F0B906" w14:textId="77777777" w:rsidR="00ED5A68" w:rsidRDefault="00ED5A68" w:rsidP="00ED5A68">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w:t>
      </w:r>
      <w:r>
        <w:rPr>
          <w:rFonts w:ascii="Times New Roman" w:eastAsia="SimSun" w:hAnsi="Times New Roman"/>
          <w:bCs/>
          <w:sz w:val="20"/>
          <w:szCs w:val="20"/>
          <w:lang w:val="en-GB"/>
        </w:rPr>
        <w:t>3</w:t>
      </w:r>
      <w:r w:rsidRPr="002924C1">
        <w:rPr>
          <w:rFonts w:ascii="Times New Roman" w:eastAsia="SimSun" w:hAnsi="Times New Roman"/>
          <w:bCs/>
          <w:sz w:val="20"/>
          <w:szCs w:val="20"/>
          <w:lang w:val="en-GB"/>
        </w:rPr>
        <w:t xml:space="preserve"> </w:t>
      </w:r>
      <w:r w:rsidRPr="002924C1">
        <w:rPr>
          <w:rFonts w:ascii="Times New Roman" w:eastAsia="SimSun" w:hAnsi="Times New Roman"/>
          <w:bCs/>
          <w:sz w:val="20"/>
          <w:szCs w:val="20"/>
        </w:rPr>
        <w:t>“</w:t>
      </w:r>
      <w:r w:rsidRPr="002924C1">
        <w:rPr>
          <w:rFonts w:ascii="Times New Roman" w:eastAsia="SimSun" w:hAnsi="Times New Roman"/>
          <w:bCs/>
          <w:sz w:val="20"/>
          <w:szCs w:val="20"/>
          <w:lang w:val="en-GB"/>
        </w:rPr>
        <w:t>Discussion on FR2 HST Scenario-</w:t>
      </w:r>
      <w:r>
        <w:rPr>
          <w:rFonts w:ascii="Times New Roman" w:eastAsia="SimSun" w:hAnsi="Times New Roman"/>
          <w:bCs/>
          <w:sz w:val="20"/>
          <w:szCs w:val="20"/>
          <w:lang w:val="en-GB"/>
        </w:rPr>
        <w:t>B</w:t>
      </w:r>
      <w:r w:rsidRPr="002924C1">
        <w:rPr>
          <w:rFonts w:ascii="Times New Roman" w:eastAsia="SimSun" w:hAnsi="Times New Roman"/>
          <w:bCs/>
          <w:sz w:val="20"/>
          <w:szCs w:val="20"/>
          <w:lang w:val="en-GB"/>
        </w:rPr>
        <w:t xml:space="preserve"> deployment aspects”, Intel, RAN4 #99e, May 2021</w:t>
      </w:r>
    </w:p>
    <w:p w14:paraId="565062D8" w14:textId="77777777" w:rsidR="00F63C60" w:rsidRPr="00871AA7" w:rsidRDefault="00F63C60" w:rsidP="00ED5A68">
      <w:pPr>
        <w:pStyle w:val="ListParagraph"/>
        <w:ind w:left="420"/>
        <w:rPr>
          <w:rFonts w:ascii="Times New Roman" w:eastAsia="SimSun" w:hAnsi="Times New Roman"/>
          <w:sz w:val="20"/>
          <w:szCs w:val="20"/>
          <w:lang w:val="en-GB"/>
        </w:rPr>
      </w:pPr>
    </w:p>
    <w:sectPr w:rsidR="00F63C60" w:rsidRPr="00871AA7"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3D092" w14:textId="77777777" w:rsidR="00E8053A" w:rsidRDefault="00E8053A">
      <w:r>
        <w:separator/>
      </w:r>
    </w:p>
  </w:endnote>
  <w:endnote w:type="continuationSeparator" w:id="0">
    <w:p w14:paraId="266DB518" w14:textId="77777777" w:rsidR="00E8053A" w:rsidRDefault="00E8053A">
      <w:r>
        <w:continuationSeparator/>
      </w:r>
    </w:p>
  </w:endnote>
  <w:endnote w:type="continuationNotice" w:id="1">
    <w:p w14:paraId="160E0F29" w14:textId="77777777" w:rsidR="00E8053A" w:rsidRDefault="00E805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47F80" w14:textId="77777777" w:rsidR="00E8053A" w:rsidRDefault="00E8053A">
      <w:r>
        <w:separator/>
      </w:r>
    </w:p>
  </w:footnote>
  <w:footnote w:type="continuationSeparator" w:id="0">
    <w:p w14:paraId="2D5A4558" w14:textId="77777777" w:rsidR="00E8053A" w:rsidRDefault="00E8053A">
      <w:r>
        <w:continuationSeparator/>
      </w:r>
    </w:p>
  </w:footnote>
  <w:footnote w:type="continuationNotice" w:id="1">
    <w:p w14:paraId="0B66B8C8" w14:textId="77777777" w:rsidR="00E8053A" w:rsidRDefault="00E8053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035"/>
    <w:rsid w:val="00AF0489"/>
    <w:rsid w:val="00AF0801"/>
    <w:rsid w:val="00AF0BA4"/>
    <w:rsid w:val="00AF13A3"/>
    <w:rsid w:val="00AF13DC"/>
    <w:rsid w:val="00AF1414"/>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5.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2021-08-06T18:11:00Z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